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2EF726" w14:textId="77777777" w:rsidR="009E6FE7" w:rsidRPr="003B19F4" w:rsidRDefault="009E6FE7" w:rsidP="00E51082">
      <w:pPr>
        <w:spacing w:after="0" w:line="240" w:lineRule="auto"/>
        <w:jc w:val="center"/>
        <w:outlineLvl w:val="0"/>
        <w:rPr>
          <w:rFonts w:ascii="Times New Roman" w:hAnsi="Times New Roman" w:cs="Times New Roman"/>
          <w:b/>
          <w:sz w:val="24"/>
          <w:lang w:val="kk-KZ"/>
        </w:rPr>
      </w:pPr>
      <w:r w:rsidRPr="003B19F4">
        <w:rPr>
          <w:rFonts w:ascii="Times New Roman" w:hAnsi="Times New Roman" w:cs="Times New Roman"/>
          <w:b/>
          <w:sz w:val="24"/>
          <w:lang w:val="kk-KZ"/>
        </w:rPr>
        <w:t>СРАВНИТЕЛЬНАЯ ТАБЛИЦА</w:t>
      </w:r>
    </w:p>
    <w:p w14:paraId="6DCC5EEB" w14:textId="29F564E4" w:rsidR="009E6FE7" w:rsidRPr="003B19F4" w:rsidRDefault="003B19F4" w:rsidP="00E51082">
      <w:pPr>
        <w:spacing w:after="0" w:line="240" w:lineRule="auto"/>
        <w:jc w:val="center"/>
        <w:outlineLvl w:val="0"/>
        <w:rPr>
          <w:rFonts w:ascii="Times New Roman" w:eastAsia="Times New Roman" w:hAnsi="Times New Roman" w:cs="Times New Roman"/>
          <w:b/>
          <w:bCs/>
          <w:kern w:val="36"/>
          <w:sz w:val="24"/>
          <w:szCs w:val="24"/>
          <w:lang w:eastAsia="ru-RU"/>
        </w:rPr>
      </w:pPr>
      <w:r w:rsidRPr="003B19F4">
        <w:rPr>
          <w:rFonts w:ascii="Times New Roman" w:hAnsi="Times New Roman" w:cs="Times New Roman"/>
          <w:b/>
          <w:sz w:val="24"/>
          <w:lang w:val="kk-KZ"/>
        </w:rPr>
        <w:t>к</w:t>
      </w:r>
      <w:r w:rsidRPr="003B19F4">
        <w:rPr>
          <w:rFonts w:ascii="Times New Roman" w:hAnsi="Times New Roman" w:cs="Times New Roman"/>
          <w:sz w:val="20"/>
        </w:rPr>
        <w:t xml:space="preserve"> </w:t>
      </w:r>
      <w:r w:rsidRPr="003B19F4">
        <w:rPr>
          <w:rFonts w:ascii="Times New Roman" w:hAnsi="Times New Roman" w:cs="Times New Roman"/>
          <w:b/>
          <w:sz w:val="24"/>
          <w:lang w:val="kk-KZ"/>
        </w:rPr>
        <w:t xml:space="preserve">приказу Министра здравоохранения Республики Казахстан </w:t>
      </w:r>
      <w:r>
        <w:rPr>
          <w:rFonts w:ascii="Times New Roman" w:hAnsi="Times New Roman" w:cs="Times New Roman"/>
          <w:b/>
          <w:sz w:val="24"/>
          <w:lang w:val="kk-KZ"/>
        </w:rPr>
        <w:t>«</w:t>
      </w:r>
      <w:r w:rsidRPr="003B19F4">
        <w:rPr>
          <w:rFonts w:ascii="Times New Roman" w:hAnsi="Times New Roman" w:cs="Times New Roman"/>
          <w:b/>
          <w:sz w:val="24"/>
          <w:lang w:val="kk-KZ"/>
        </w:rPr>
        <w:t xml:space="preserve">О внесении </w:t>
      </w:r>
      <w:r w:rsidR="00E51082">
        <w:rPr>
          <w:rFonts w:ascii="Times New Roman" w:hAnsi="Times New Roman" w:cs="Times New Roman"/>
          <w:b/>
          <w:sz w:val="24"/>
          <w:lang w:val="kk-KZ"/>
        </w:rPr>
        <w:t>изменений</w:t>
      </w:r>
      <w:r w:rsidRPr="003B19F4">
        <w:rPr>
          <w:rFonts w:ascii="Times New Roman" w:hAnsi="Times New Roman" w:cs="Times New Roman"/>
          <w:b/>
          <w:sz w:val="24"/>
          <w:lang w:val="kk-KZ"/>
        </w:rPr>
        <w:t xml:space="preserve"> в приказ</w:t>
      </w:r>
      <w:r>
        <w:rPr>
          <w:rFonts w:ascii="Times New Roman" w:hAnsi="Times New Roman" w:cs="Times New Roman"/>
          <w:b/>
          <w:sz w:val="24"/>
          <w:lang w:val="kk-KZ"/>
        </w:rPr>
        <w:t xml:space="preserve"> </w:t>
      </w:r>
      <w:r w:rsidR="00E51082" w:rsidRPr="00E51082">
        <w:rPr>
          <w:rFonts w:ascii="Times New Roman" w:hAnsi="Times New Roman" w:cs="Times New Roman"/>
          <w:b/>
          <w:sz w:val="24"/>
          <w:lang w:val="kk-KZ"/>
        </w:rPr>
        <w:t>Министра здравоохранения Республики Казахстан от 20 декабря 2020 года № ҚР ДСМ-282/2020 «Об утверждении правил проведения оценки качества лекарственных средств и медицинских изделий, зарегистрированных в Республике Казахстан»</w:t>
      </w:r>
    </w:p>
    <w:p w14:paraId="54624FB6" w14:textId="77777777" w:rsidR="009E6FE7" w:rsidRPr="003B19F4" w:rsidRDefault="009E6FE7" w:rsidP="00E51082">
      <w:pPr>
        <w:spacing w:after="0" w:line="240" w:lineRule="auto"/>
        <w:jc w:val="center"/>
        <w:outlineLvl w:val="0"/>
        <w:rPr>
          <w:rFonts w:ascii="Times New Roman" w:eastAsia="Times New Roman" w:hAnsi="Times New Roman" w:cs="Times New Roman"/>
          <w:b/>
          <w:bCs/>
          <w:kern w:val="36"/>
          <w:sz w:val="28"/>
          <w:szCs w:val="24"/>
          <w:lang w:eastAsia="ru-RU"/>
        </w:rPr>
      </w:pPr>
    </w:p>
    <w:tbl>
      <w:tblPr>
        <w:tblStyle w:val="a3"/>
        <w:tblW w:w="15452" w:type="dxa"/>
        <w:tblInd w:w="-431" w:type="dxa"/>
        <w:tblLayout w:type="fixed"/>
        <w:tblLook w:val="04A0" w:firstRow="1" w:lastRow="0" w:firstColumn="1" w:lastColumn="0" w:noHBand="0" w:noVBand="1"/>
      </w:tblPr>
      <w:tblGrid>
        <w:gridCol w:w="568"/>
        <w:gridCol w:w="1559"/>
        <w:gridCol w:w="4820"/>
        <w:gridCol w:w="4819"/>
        <w:gridCol w:w="3686"/>
      </w:tblGrid>
      <w:tr w:rsidR="009E6FE7" w:rsidRPr="003B19F4" w14:paraId="35A244D7" w14:textId="77777777" w:rsidTr="00A33B79">
        <w:tc>
          <w:tcPr>
            <w:tcW w:w="568" w:type="dxa"/>
          </w:tcPr>
          <w:p w14:paraId="5A98DA26" w14:textId="77777777" w:rsidR="009E6FE7" w:rsidRPr="003B19F4" w:rsidRDefault="009E6FE7" w:rsidP="00E51082">
            <w:pPr>
              <w:spacing w:after="0" w:line="240" w:lineRule="auto"/>
              <w:jc w:val="center"/>
              <w:outlineLvl w:val="0"/>
              <w:rPr>
                <w:rFonts w:ascii="Times New Roman" w:eastAsia="Times New Roman" w:hAnsi="Times New Roman" w:cs="Times New Roman"/>
                <w:b/>
                <w:bCs/>
                <w:kern w:val="36"/>
                <w:sz w:val="24"/>
                <w:szCs w:val="24"/>
                <w:lang w:eastAsia="ru-RU"/>
              </w:rPr>
            </w:pPr>
            <w:r w:rsidRPr="003B19F4">
              <w:rPr>
                <w:rFonts w:ascii="Times New Roman" w:eastAsia="Times New Roman" w:hAnsi="Times New Roman" w:cs="Times New Roman"/>
                <w:b/>
                <w:bCs/>
                <w:kern w:val="36"/>
                <w:sz w:val="24"/>
                <w:szCs w:val="24"/>
                <w:lang w:eastAsia="ru-RU"/>
              </w:rPr>
              <w:t>№</w:t>
            </w:r>
          </w:p>
        </w:tc>
        <w:tc>
          <w:tcPr>
            <w:tcW w:w="1559" w:type="dxa"/>
          </w:tcPr>
          <w:p w14:paraId="34F5C643" w14:textId="48EF7EAB" w:rsidR="009E6FE7" w:rsidRPr="003B19F4" w:rsidRDefault="009E6FE7" w:rsidP="00E51082">
            <w:pPr>
              <w:spacing w:after="0" w:line="240" w:lineRule="auto"/>
              <w:jc w:val="center"/>
              <w:outlineLvl w:val="0"/>
              <w:rPr>
                <w:rFonts w:ascii="Times New Roman" w:eastAsia="Times New Roman" w:hAnsi="Times New Roman" w:cs="Times New Roman"/>
                <w:b/>
                <w:bCs/>
                <w:kern w:val="36"/>
                <w:sz w:val="24"/>
                <w:szCs w:val="24"/>
                <w:lang w:eastAsia="ru-RU"/>
              </w:rPr>
            </w:pPr>
            <w:r w:rsidRPr="003B19F4">
              <w:rPr>
                <w:rFonts w:ascii="Times New Roman" w:eastAsia="Times New Roman" w:hAnsi="Times New Roman" w:cs="Times New Roman"/>
                <w:b/>
                <w:bCs/>
                <w:kern w:val="36"/>
                <w:sz w:val="24"/>
                <w:szCs w:val="24"/>
                <w:lang w:eastAsia="ru-RU"/>
              </w:rPr>
              <w:t>Структурный элемент</w:t>
            </w:r>
          </w:p>
        </w:tc>
        <w:tc>
          <w:tcPr>
            <w:tcW w:w="4820" w:type="dxa"/>
          </w:tcPr>
          <w:p w14:paraId="53C3C5BD" w14:textId="77777777" w:rsidR="009E6FE7" w:rsidRPr="003B19F4" w:rsidRDefault="009E6FE7" w:rsidP="00E51082">
            <w:pPr>
              <w:spacing w:after="0" w:line="240" w:lineRule="auto"/>
              <w:jc w:val="center"/>
              <w:outlineLvl w:val="0"/>
              <w:rPr>
                <w:rFonts w:ascii="Times New Roman" w:eastAsia="Times New Roman" w:hAnsi="Times New Roman" w:cs="Times New Roman"/>
                <w:b/>
                <w:bCs/>
                <w:kern w:val="36"/>
                <w:sz w:val="24"/>
                <w:szCs w:val="24"/>
                <w:lang w:eastAsia="ru-RU"/>
              </w:rPr>
            </w:pPr>
            <w:r w:rsidRPr="003B19F4">
              <w:rPr>
                <w:rFonts w:ascii="Times New Roman" w:eastAsia="Times New Roman" w:hAnsi="Times New Roman" w:cs="Times New Roman"/>
                <w:b/>
                <w:bCs/>
                <w:kern w:val="36"/>
                <w:sz w:val="24"/>
                <w:szCs w:val="24"/>
                <w:lang w:eastAsia="ru-RU"/>
              </w:rPr>
              <w:t>Действующая редакция</w:t>
            </w:r>
          </w:p>
        </w:tc>
        <w:tc>
          <w:tcPr>
            <w:tcW w:w="4819" w:type="dxa"/>
          </w:tcPr>
          <w:p w14:paraId="1885D5DB" w14:textId="77777777" w:rsidR="009E6FE7" w:rsidRPr="003B19F4" w:rsidRDefault="009E6FE7" w:rsidP="00E51082">
            <w:pPr>
              <w:spacing w:after="0" w:line="240" w:lineRule="auto"/>
              <w:jc w:val="center"/>
              <w:outlineLvl w:val="0"/>
              <w:rPr>
                <w:rFonts w:ascii="Times New Roman" w:eastAsia="Times New Roman" w:hAnsi="Times New Roman" w:cs="Times New Roman"/>
                <w:b/>
                <w:bCs/>
                <w:kern w:val="36"/>
                <w:sz w:val="24"/>
                <w:szCs w:val="24"/>
                <w:lang w:eastAsia="ru-RU"/>
              </w:rPr>
            </w:pPr>
            <w:r w:rsidRPr="003B19F4">
              <w:rPr>
                <w:rFonts w:ascii="Times New Roman" w:eastAsia="Times New Roman" w:hAnsi="Times New Roman" w:cs="Times New Roman"/>
                <w:b/>
                <w:bCs/>
                <w:kern w:val="36"/>
                <w:sz w:val="24"/>
                <w:szCs w:val="24"/>
                <w:lang w:eastAsia="ru-RU"/>
              </w:rPr>
              <w:t>Предлагаемая редакция</w:t>
            </w:r>
          </w:p>
        </w:tc>
        <w:tc>
          <w:tcPr>
            <w:tcW w:w="3686" w:type="dxa"/>
          </w:tcPr>
          <w:p w14:paraId="6169DF24" w14:textId="77777777" w:rsidR="009E6FE7" w:rsidRPr="003B19F4" w:rsidRDefault="009E6FE7" w:rsidP="00E51082">
            <w:pPr>
              <w:spacing w:after="0" w:line="240" w:lineRule="auto"/>
              <w:jc w:val="center"/>
              <w:outlineLvl w:val="0"/>
              <w:rPr>
                <w:rFonts w:ascii="Times New Roman" w:eastAsia="Times New Roman" w:hAnsi="Times New Roman" w:cs="Times New Roman"/>
                <w:b/>
                <w:bCs/>
                <w:kern w:val="36"/>
                <w:sz w:val="24"/>
                <w:szCs w:val="24"/>
                <w:lang w:eastAsia="ru-RU"/>
              </w:rPr>
            </w:pPr>
            <w:r w:rsidRPr="003B19F4">
              <w:rPr>
                <w:rFonts w:ascii="Times New Roman" w:eastAsia="Times New Roman" w:hAnsi="Times New Roman" w:cs="Times New Roman"/>
                <w:b/>
                <w:bCs/>
                <w:kern w:val="36"/>
                <w:sz w:val="24"/>
                <w:szCs w:val="24"/>
                <w:lang w:eastAsia="ru-RU"/>
              </w:rPr>
              <w:t>Обоснование</w:t>
            </w:r>
          </w:p>
        </w:tc>
      </w:tr>
      <w:tr w:rsidR="00E51082" w:rsidRPr="003B19F4" w14:paraId="01806E0A" w14:textId="77777777" w:rsidTr="00A33B79">
        <w:tc>
          <w:tcPr>
            <w:tcW w:w="568" w:type="dxa"/>
          </w:tcPr>
          <w:p w14:paraId="2D37C100" w14:textId="06764D54" w:rsidR="00E51082" w:rsidRPr="003B19F4" w:rsidRDefault="00E51082" w:rsidP="00E51082">
            <w:pPr>
              <w:spacing w:after="0" w:line="240" w:lineRule="auto"/>
              <w:jc w:val="both"/>
              <w:outlineLvl w:val="0"/>
              <w:rPr>
                <w:rFonts w:ascii="Times New Roman" w:eastAsia="Times New Roman" w:hAnsi="Times New Roman" w:cs="Times New Roman"/>
                <w:sz w:val="24"/>
                <w:szCs w:val="24"/>
                <w:lang w:eastAsia="ru-RU"/>
              </w:rPr>
            </w:pPr>
            <w:r w:rsidRPr="003B19F4">
              <w:rPr>
                <w:rFonts w:ascii="Times New Roman" w:hAnsi="Times New Roman" w:cs="Times New Roman"/>
                <w:sz w:val="24"/>
                <w:lang w:val="kk-KZ"/>
              </w:rPr>
              <w:t>1.</w:t>
            </w:r>
          </w:p>
        </w:tc>
        <w:tc>
          <w:tcPr>
            <w:tcW w:w="1559" w:type="dxa"/>
          </w:tcPr>
          <w:p w14:paraId="4EF3EF1F" w14:textId="3DEF0195" w:rsidR="00E51082" w:rsidRPr="00E51082" w:rsidRDefault="00E51082" w:rsidP="00E51082">
            <w:pPr>
              <w:spacing w:after="0" w:line="240" w:lineRule="auto"/>
              <w:jc w:val="both"/>
              <w:outlineLvl w:val="0"/>
              <w:rPr>
                <w:rFonts w:ascii="Times New Roman" w:eastAsia="Times New Roman" w:hAnsi="Times New Roman" w:cs="Times New Roman"/>
                <w:bCs/>
                <w:kern w:val="36"/>
                <w:sz w:val="24"/>
                <w:szCs w:val="24"/>
                <w:lang w:val="kk-KZ" w:eastAsia="ru-RU"/>
              </w:rPr>
            </w:pPr>
            <w:r w:rsidRPr="00E51082">
              <w:rPr>
                <w:rFonts w:ascii="Times New Roman" w:hAnsi="Times New Roman" w:cs="Times New Roman"/>
                <w:bCs/>
                <w:color w:val="000000"/>
                <w:sz w:val="24"/>
                <w:szCs w:val="24"/>
              </w:rPr>
              <w:t>Абзац 8 пункта 5 Правил</w:t>
            </w:r>
          </w:p>
        </w:tc>
        <w:tc>
          <w:tcPr>
            <w:tcW w:w="4820" w:type="dxa"/>
          </w:tcPr>
          <w:p w14:paraId="7F295518" w14:textId="151C83DA" w:rsidR="00E51082" w:rsidRPr="00E51082" w:rsidRDefault="00E51082" w:rsidP="00E51082">
            <w:pPr>
              <w:spacing w:after="0" w:line="240" w:lineRule="auto"/>
              <w:jc w:val="both"/>
              <w:outlineLvl w:val="0"/>
              <w:rPr>
                <w:rFonts w:ascii="Times New Roman" w:eastAsia="Times New Roman" w:hAnsi="Times New Roman" w:cs="Times New Roman"/>
                <w:bCs/>
                <w:kern w:val="36"/>
                <w:sz w:val="24"/>
                <w:szCs w:val="24"/>
                <w:lang w:eastAsia="ru-RU"/>
              </w:rPr>
            </w:pPr>
            <w:r w:rsidRPr="00E51082">
              <w:rPr>
                <w:rFonts w:ascii="Times New Roman" w:hAnsi="Times New Roman" w:cs="Times New Roman"/>
                <w:bCs/>
                <w:color w:val="000000"/>
                <w:sz w:val="24"/>
                <w:szCs w:val="24"/>
              </w:rPr>
              <w:t>Отбору с рынка с учетом риск-ориентированного подхода подлежат лекарственные средства и медицинские изделия, прошедшие оценку качества в соответствии с подпунктами 1), 2), 3) и 4) настоящего пункта, согласно пункту 5 приказа исполняющего обязанности Министра здравоохранения Республики Казахстан от 24 декабря 2020 года № ЌР ДСМ-323/2020 «Об утверждении правил отбора с рынка, в том числе в медицинских организациях, лекарственных средств и медицинских изделий, подлежащих контролю качества с учетом риск-ориентированного подхода» (зарегистрирован в Реестре государственной регистрации нормативных правовых актов под № 21923) (далее – Приказ № 323).</w:t>
            </w:r>
          </w:p>
        </w:tc>
        <w:tc>
          <w:tcPr>
            <w:tcW w:w="4819" w:type="dxa"/>
            <w:tcBorders>
              <w:bottom w:val="single" w:sz="4" w:space="0" w:color="auto"/>
            </w:tcBorders>
          </w:tcPr>
          <w:p w14:paraId="6FB27BF1" w14:textId="01FB0A0E" w:rsidR="00E51082" w:rsidRPr="00E51082" w:rsidRDefault="00E51082" w:rsidP="00E51082">
            <w:pPr>
              <w:spacing w:after="0" w:line="240" w:lineRule="auto"/>
              <w:jc w:val="center"/>
              <w:outlineLvl w:val="0"/>
              <w:rPr>
                <w:rFonts w:ascii="Times New Roman" w:eastAsia="Times New Roman" w:hAnsi="Times New Roman" w:cs="Times New Roman"/>
                <w:b/>
                <w:bCs/>
                <w:kern w:val="36"/>
                <w:sz w:val="24"/>
                <w:szCs w:val="24"/>
                <w:lang w:val="kk-KZ" w:eastAsia="ru-RU"/>
              </w:rPr>
            </w:pPr>
            <w:r w:rsidRPr="00E51082">
              <w:rPr>
                <w:rFonts w:ascii="Times New Roman" w:hAnsi="Times New Roman" w:cs="Times New Roman"/>
                <w:b/>
                <w:bCs/>
                <w:sz w:val="24"/>
                <w:szCs w:val="24"/>
              </w:rPr>
              <w:t>Исключить</w:t>
            </w:r>
          </w:p>
        </w:tc>
        <w:tc>
          <w:tcPr>
            <w:tcW w:w="3686" w:type="dxa"/>
          </w:tcPr>
          <w:p w14:paraId="2D49C111" w14:textId="16BD75FC" w:rsidR="00E51082" w:rsidRPr="00E51082" w:rsidRDefault="00E51082" w:rsidP="00E51082">
            <w:pPr>
              <w:spacing w:after="0" w:line="240" w:lineRule="auto"/>
              <w:jc w:val="both"/>
              <w:outlineLvl w:val="0"/>
              <w:rPr>
                <w:rFonts w:ascii="Times New Roman" w:hAnsi="Times New Roman" w:cs="Times New Roman"/>
                <w:sz w:val="24"/>
                <w:szCs w:val="24"/>
              </w:rPr>
            </w:pPr>
            <w:r w:rsidRPr="00E51082">
              <w:rPr>
                <w:rFonts w:ascii="Times New Roman" w:hAnsi="Times New Roman" w:cs="Times New Roman"/>
                <w:sz w:val="24"/>
                <w:szCs w:val="24"/>
              </w:rPr>
              <w:t>Изменение направлено на расширение сферы применения риск-ориентированного отбора с рынка, который будет распространяться не только на лекарственные средства и медицинские изделия, прошедшие оценку качества, но и на всю продукцию, находящуюся в обращении, в целях обеспечения эффективного государственного контроля качества.</w:t>
            </w:r>
          </w:p>
        </w:tc>
      </w:tr>
      <w:tr w:rsidR="00E51082" w:rsidRPr="003B19F4" w14:paraId="12003657" w14:textId="77777777" w:rsidTr="00A33B79">
        <w:tc>
          <w:tcPr>
            <w:tcW w:w="568" w:type="dxa"/>
          </w:tcPr>
          <w:p w14:paraId="72F7057E" w14:textId="117DD5BE" w:rsidR="00E51082" w:rsidRPr="003B19F4" w:rsidRDefault="00E51082" w:rsidP="00E51082">
            <w:pPr>
              <w:spacing w:after="0" w:line="240" w:lineRule="auto"/>
              <w:jc w:val="both"/>
              <w:outlineLvl w:val="0"/>
              <w:rPr>
                <w:rFonts w:ascii="Times New Roman" w:eastAsia="Times New Roman" w:hAnsi="Times New Roman" w:cs="Times New Roman"/>
                <w:bCs/>
                <w:kern w:val="36"/>
                <w:sz w:val="24"/>
                <w:szCs w:val="24"/>
                <w:lang w:eastAsia="ru-RU"/>
              </w:rPr>
            </w:pPr>
            <w:r w:rsidRPr="003B19F4">
              <w:rPr>
                <w:rFonts w:ascii="Times New Roman" w:hAnsi="Times New Roman" w:cs="Times New Roman"/>
                <w:sz w:val="24"/>
                <w:lang w:val="kk-KZ"/>
              </w:rPr>
              <w:t xml:space="preserve">2. </w:t>
            </w:r>
          </w:p>
        </w:tc>
        <w:tc>
          <w:tcPr>
            <w:tcW w:w="1559" w:type="dxa"/>
          </w:tcPr>
          <w:p w14:paraId="099AAEC9" w14:textId="7D63EF2E" w:rsidR="00E51082" w:rsidRPr="00E51082" w:rsidRDefault="00E51082" w:rsidP="00E51082">
            <w:pPr>
              <w:spacing w:after="0" w:line="240" w:lineRule="auto"/>
              <w:jc w:val="both"/>
              <w:outlineLvl w:val="0"/>
              <w:rPr>
                <w:rFonts w:ascii="Times New Roman" w:eastAsia="Times New Roman" w:hAnsi="Times New Roman" w:cs="Times New Roman"/>
                <w:bCs/>
                <w:kern w:val="36"/>
                <w:sz w:val="24"/>
                <w:szCs w:val="24"/>
                <w:lang w:val="kk-KZ" w:eastAsia="ru-RU"/>
              </w:rPr>
            </w:pPr>
            <w:r w:rsidRPr="00E51082">
              <w:rPr>
                <w:rFonts w:ascii="Times New Roman" w:hAnsi="Times New Roman" w:cs="Times New Roman"/>
                <w:bCs/>
                <w:color w:val="000000"/>
                <w:sz w:val="24"/>
                <w:szCs w:val="24"/>
              </w:rPr>
              <w:t>Пункт 39 Правил</w:t>
            </w:r>
          </w:p>
        </w:tc>
        <w:tc>
          <w:tcPr>
            <w:tcW w:w="4820" w:type="dxa"/>
          </w:tcPr>
          <w:p w14:paraId="0E2FF9D0" w14:textId="7DDBB61D" w:rsidR="00E51082" w:rsidRPr="00E51082" w:rsidRDefault="00E51082" w:rsidP="00E51082">
            <w:pPr>
              <w:spacing w:after="0" w:line="240" w:lineRule="auto"/>
              <w:jc w:val="both"/>
              <w:outlineLvl w:val="0"/>
              <w:rPr>
                <w:rFonts w:ascii="Times New Roman" w:eastAsia="Times New Roman" w:hAnsi="Times New Roman" w:cs="Times New Roman"/>
                <w:bCs/>
                <w:kern w:val="36"/>
                <w:sz w:val="24"/>
                <w:szCs w:val="24"/>
                <w:lang w:eastAsia="ru-RU"/>
              </w:rPr>
            </w:pPr>
            <w:r w:rsidRPr="00E51082">
              <w:rPr>
                <w:rFonts w:ascii="Times New Roman" w:hAnsi="Times New Roman" w:cs="Times New Roman"/>
                <w:bCs/>
                <w:color w:val="000000"/>
                <w:sz w:val="24"/>
                <w:szCs w:val="24"/>
              </w:rPr>
              <w:t>39. Отбор образцов продукции с рынка с учетом риск-ориентированного подхода, находящейся в обращении на территории Республики Казахстан, осуществляется экспертной организацией в соответствии с Приказом № 323.</w:t>
            </w:r>
          </w:p>
        </w:tc>
        <w:tc>
          <w:tcPr>
            <w:tcW w:w="4819" w:type="dxa"/>
            <w:tcBorders>
              <w:bottom w:val="single" w:sz="4" w:space="0" w:color="auto"/>
            </w:tcBorders>
          </w:tcPr>
          <w:p w14:paraId="618F5B28" w14:textId="036E4A61" w:rsidR="00E51082" w:rsidRPr="00E51082" w:rsidRDefault="00E51082" w:rsidP="005216AB">
            <w:pPr>
              <w:spacing w:after="0" w:line="240" w:lineRule="auto"/>
              <w:jc w:val="both"/>
              <w:outlineLvl w:val="0"/>
              <w:rPr>
                <w:rFonts w:ascii="Times New Roman" w:eastAsia="Times New Roman" w:hAnsi="Times New Roman" w:cs="Times New Roman"/>
                <w:bCs/>
                <w:kern w:val="36"/>
                <w:sz w:val="24"/>
                <w:szCs w:val="24"/>
                <w:lang w:eastAsia="ru-RU"/>
              </w:rPr>
            </w:pPr>
            <w:r w:rsidRPr="00E51082">
              <w:rPr>
                <w:rFonts w:ascii="Times New Roman" w:hAnsi="Times New Roman" w:cs="Times New Roman"/>
                <w:bCs/>
                <w:color w:val="000000"/>
                <w:sz w:val="24"/>
                <w:szCs w:val="24"/>
              </w:rPr>
              <w:t xml:space="preserve">39. Отбор образцов продукции с рынка с учетом риск-ориентированного подхода, находящейся в обращении на территории Республики Казахстан, осуществляется </w:t>
            </w:r>
            <w:r w:rsidRPr="00E51082">
              <w:rPr>
                <w:rFonts w:ascii="Times New Roman" w:hAnsi="Times New Roman" w:cs="Times New Roman"/>
                <w:b/>
                <w:color w:val="000000"/>
                <w:sz w:val="24"/>
                <w:szCs w:val="24"/>
              </w:rPr>
              <w:t xml:space="preserve">государственным органом в соответствии с приказом исполняющего обязанности Министра здравоохранения Республики </w:t>
            </w:r>
            <w:r w:rsidRPr="00E51082">
              <w:rPr>
                <w:rFonts w:ascii="Times New Roman" w:hAnsi="Times New Roman" w:cs="Times New Roman"/>
                <w:b/>
                <w:color w:val="000000"/>
                <w:sz w:val="24"/>
                <w:szCs w:val="24"/>
              </w:rPr>
              <w:lastRenderedPageBreak/>
              <w:t xml:space="preserve">Казахстан от 24 декабря 2020 года № </w:t>
            </w:r>
            <w:r w:rsidRPr="00E51082">
              <w:rPr>
                <w:rFonts w:ascii="Times New Roman" w:hAnsi="Times New Roman" w:cs="Times New Roman"/>
                <w:b/>
                <w:color w:val="000000"/>
                <w:sz w:val="24"/>
                <w:szCs w:val="24"/>
                <w:lang w:val="kk-KZ"/>
              </w:rPr>
              <w:t>Қ</w:t>
            </w:r>
            <w:r w:rsidRPr="00E51082">
              <w:rPr>
                <w:rFonts w:ascii="Times New Roman" w:hAnsi="Times New Roman" w:cs="Times New Roman"/>
                <w:b/>
                <w:color w:val="000000"/>
                <w:sz w:val="24"/>
                <w:szCs w:val="24"/>
              </w:rPr>
              <w:t>Р ДСМ-323/2020 «Об утверждении правил отбора с рынка, в том числе в медицинских организациях, лекарственных средств и медицинских изделий, подлежащих контролю качества с учетом риск-ориентированного подхода» (зарегистрирован в Реестре государственной регистрации нормативных правовых актов под № 21923)</w:t>
            </w:r>
            <w:bookmarkStart w:id="0" w:name="_GoBack"/>
            <w:bookmarkEnd w:id="0"/>
            <w:r w:rsidRPr="00E51082">
              <w:rPr>
                <w:rFonts w:ascii="Times New Roman" w:hAnsi="Times New Roman" w:cs="Times New Roman"/>
                <w:b/>
                <w:color w:val="000000"/>
                <w:sz w:val="24"/>
                <w:szCs w:val="24"/>
              </w:rPr>
              <w:t>.</w:t>
            </w:r>
          </w:p>
        </w:tc>
        <w:tc>
          <w:tcPr>
            <w:tcW w:w="3686" w:type="dxa"/>
          </w:tcPr>
          <w:p w14:paraId="53A8E905" w14:textId="511EA82B" w:rsidR="00E51082" w:rsidRPr="00E51082" w:rsidRDefault="00E51082" w:rsidP="00E51082">
            <w:pPr>
              <w:spacing w:after="0" w:line="240" w:lineRule="auto"/>
              <w:jc w:val="both"/>
              <w:outlineLvl w:val="0"/>
              <w:rPr>
                <w:rFonts w:ascii="Times New Roman" w:hAnsi="Times New Roman" w:cs="Times New Roman"/>
                <w:sz w:val="24"/>
                <w:szCs w:val="24"/>
              </w:rPr>
            </w:pPr>
            <w:r w:rsidRPr="00E51082">
              <w:rPr>
                <w:rFonts w:ascii="Times New Roman" w:hAnsi="Times New Roman" w:cs="Times New Roman"/>
                <w:sz w:val="24"/>
                <w:szCs w:val="24"/>
              </w:rPr>
              <w:lastRenderedPageBreak/>
              <w:t xml:space="preserve">В целях наделения уполномоченного органа функцией по отбору лекарственных средств и изделий медицинского назначения, подлежащих контролю качества с </w:t>
            </w:r>
            <w:r w:rsidRPr="00E51082">
              <w:rPr>
                <w:rFonts w:ascii="Times New Roman" w:hAnsi="Times New Roman" w:cs="Times New Roman"/>
                <w:sz w:val="24"/>
                <w:szCs w:val="24"/>
              </w:rPr>
              <w:lastRenderedPageBreak/>
              <w:t>учетом риск-ориентированного подхода.</w:t>
            </w:r>
          </w:p>
        </w:tc>
      </w:tr>
      <w:tr w:rsidR="00E51082" w:rsidRPr="003B19F4" w14:paraId="0D59F94D" w14:textId="77777777" w:rsidTr="00A33B79">
        <w:tc>
          <w:tcPr>
            <w:tcW w:w="568" w:type="dxa"/>
          </w:tcPr>
          <w:p w14:paraId="269F733F" w14:textId="21B3044C" w:rsidR="00E51082" w:rsidRPr="003B19F4" w:rsidRDefault="00E51082" w:rsidP="00E51082">
            <w:pPr>
              <w:spacing w:after="0" w:line="240" w:lineRule="auto"/>
              <w:jc w:val="both"/>
              <w:outlineLvl w:val="0"/>
              <w:rPr>
                <w:rFonts w:ascii="Times New Roman" w:eastAsia="Times New Roman" w:hAnsi="Times New Roman" w:cs="Times New Roman"/>
                <w:bCs/>
                <w:kern w:val="36"/>
                <w:sz w:val="24"/>
                <w:szCs w:val="24"/>
                <w:lang w:val="kk-KZ" w:eastAsia="ru-RU"/>
              </w:rPr>
            </w:pPr>
            <w:r w:rsidRPr="003B19F4">
              <w:rPr>
                <w:rFonts w:ascii="Times New Roman" w:hAnsi="Times New Roman" w:cs="Times New Roman"/>
                <w:sz w:val="24"/>
                <w:lang w:val="kk-KZ"/>
              </w:rPr>
              <w:lastRenderedPageBreak/>
              <w:t>3.</w:t>
            </w:r>
          </w:p>
        </w:tc>
        <w:tc>
          <w:tcPr>
            <w:tcW w:w="1559" w:type="dxa"/>
          </w:tcPr>
          <w:p w14:paraId="4E14F0FB" w14:textId="20266825" w:rsidR="00E51082" w:rsidRPr="00E51082" w:rsidRDefault="00E51082" w:rsidP="00E51082">
            <w:pPr>
              <w:spacing w:after="0" w:line="240" w:lineRule="auto"/>
              <w:jc w:val="both"/>
              <w:outlineLvl w:val="0"/>
              <w:rPr>
                <w:rFonts w:ascii="Times New Roman" w:eastAsia="Times New Roman" w:hAnsi="Times New Roman" w:cs="Times New Roman"/>
                <w:bCs/>
                <w:kern w:val="36"/>
                <w:sz w:val="24"/>
                <w:szCs w:val="24"/>
                <w:lang w:val="kk-KZ" w:eastAsia="ru-RU"/>
              </w:rPr>
            </w:pPr>
            <w:r w:rsidRPr="00E51082">
              <w:rPr>
                <w:rFonts w:ascii="Times New Roman" w:hAnsi="Times New Roman" w:cs="Times New Roman"/>
                <w:bCs/>
                <w:color w:val="000000"/>
                <w:sz w:val="24"/>
                <w:szCs w:val="24"/>
              </w:rPr>
              <w:t>Пункт 40 Правил</w:t>
            </w:r>
          </w:p>
        </w:tc>
        <w:tc>
          <w:tcPr>
            <w:tcW w:w="4820" w:type="dxa"/>
          </w:tcPr>
          <w:p w14:paraId="146DB6C3" w14:textId="7C7603D7" w:rsidR="00E51082" w:rsidRPr="00E51082" w:rsidRDefault="00E51082" w:rsidP="00E51082">
            <w:pPr>
              <w:spacing w:after="0" w:line="240" w:lineRule="auto"/>
              <w:jc w:val="both"/>
              <w:outlineLvl w:val="0"/>
              <w:rPr>
                <w:rFonts w:ascii="Times New Roman" w:eastAsia="Times New Roman" w:hAnsi="Times New Roman" w:cs="Times New Roman"/>
                <w:bCs/>
                <w:kern w:val="36"/>
                <w:sz w:val="24"/>
                <w:szCs w:val="24"/>
                <w:lang w:eastAsia="ru-RU"/>
              </w:rPr>
            </w:pPr>
            <w:r w:rsidRPr="00E51082">
              <w:rPr>
                <w:rFonts w:ascii="Times New Roman" w:hAnsi="Times New Roman" w:cs="Times New Roman"/>
                <w:color w:val="000000"/>
                <w:sz w:val="24"/>
                <w:szCs w:val="24"/>
              </w:rPr>
              <w:t>40. Для проведения отбора образцов продукции с рынка экспертная организация ежегодно, в срок до 1 ноября, формирует план отбора образцов для оценки качества, находящихся в обращении на территории Республики Казахстан лекарственных средств и медицинских изделий и размещает его в свободном доступе на официальном сайте экспертной организации.</w:t>
            </w:r>
          </w:p>
        </w:tc>
        <w:tc>
          <w:tcPr>
            <w:tcW w:w="4819" w:type="dxa"/>
            <w:tcBorders>
              <w:bottom w:val="single" w:sz="4" w:space="0" w:color="auto"/>
            </w:tcBorders>
          </w:tcPr>
          <w:p w14:paraId="500907B1" w14:textId="567E5C58" w:rsidR="00E51082" w:rsidRPr="00E51082" w:rsidRDefault="00E51082" w:rsidP="00E51082">
            <w:pPr>
              <w:spacing w:after="0" w:line="240" w:lineRule="auto"/>
              <w:jc w:val="center"/>
              <w:outlineLvl w:val="0"/>
              <w:rPr>
                <w:rFonts w:ascii="Times New Roman" w:eastAsia="Times New Roman" w:hAnsi="Times New Roman" w:cs="Times New Roman"/>
                <w:b/>
                <w:bCs/>
                <w:kern w:val="36"/>
                <w:sz w:val="24"/>
                <w:szCs w:val="24"/>
                <w:lang w:eastAsia="ru-RU"/>
              </w:rPr>
            </w:pPr>
            <w:r w:rsidRPr="00E51082">
              <w:rPr>
                <w:rFonts w:ascii="Times New Roman" w:hAnsi="Times New Roman" w:cs="Times New Roman"/>
                <w:b/>
                <w:bCs/>
                <w:sz w:val="24"/>
                <w:szCs w:val="24"/>
              </w:rPr>
              <w:t>Исключить</w:t>
            </w:r>
          </w:p>
        </w:tc>
        <w:tc>
          <w:tcPr>
            <w:tcW w:w="3686" w:type="dxa"/>
          </w:tcPr>
          <w:p w14:paraId="0578FBA1" w14:textId="48A984F1" w:rsidR="00E51082" w:rsidRPr="00E51082" w:rsidRDefault="00E51082" w:rsidP="00E51082">
            <w:pPr>
              <w:spacing w:after="0" w:line="240" w:lineRule="auto"/>
              <w:jc w:val="both"/>
              <w:outlineLvl w:val="0"/>
              <w:rPr>
                <w:rFonts w:ascii="Times New Roman" w:hAnsi="Times New Roman" w:cs="Times New Roman"/>
                <w:sz w:val="24"/>
                <w:szCs w:val="24"/>
              </w:rPr>
            </w:pPr>
            <w:r w:rsidRPr="00E51082">
              <w:rPr>
                <w:rFonts w:ascii="Times New Roman" w:hAnsi="Times New Roman" w:cs="Times New Roman"/>
                <w:sz w:val="24"/>
                <w:szCs w:val="24"/>
              </w:rPr>
              <w:t>В связи с исключением дублирующего регулирования вопросов отбора продукции с рынка и проведением соответствующих процедур в соответствии с Правилами отбора с рынка лекарственных средств и медицинских изделий, подлежащих контролю качества с учетом риск-ориентированного подхода, утвержденными приказом № ҚР ДСМ-323/2020.</w:t>
            </w:r>
          </w:p>
        </w:tc>
      </w:tr>
      <w:tr w:rsidR="00E51082" w:rsidRPr="003B19F4" w14:paraId="43DEE54B" w14:textId="77777777" w:rsidTr="00A33B79">
        <w:tc>
          <w:tcPr>
            <w:tcW w:w="568" w:type="dxa"/>
          </w:tcPr>
          <w:p w14:paraId="4D5F5221" w14:textId="230A0DAA" w:rsidR="00E51082" w:rsidRPr="003B19F4" w:rsidRDefault="00E51082" w:rsidP="00E51082">
            <w:pPr>
              <w:spacing w:after="0" w:line="240" w:lineRule="auto"/>
              <w:jc w:val="both"/>
              <w:outlineLvl w:val="0"/>
              <w:rPr>
                <w:rFonts w:ascii="Times New Roman" w:eastAsia="Times New Roman" w:hAnsi="Times New Roman" w:cs="Times New Roman"/>
                <w:bCs/>
                <w:kern w:val="36"/>
                <w:sz w:val="24"/>
                <w:szCs w:val="24"/>
                <w:lang w:eastAsia="ru-RU"/>
              </w:rPr>
            </w:pPr>
            <w:r w:rsidRPr="003B19F4">
              <w:rPr>
                <w:rFonts w:ascii="Times New Roman" w:hAnsi="Times New Roman" w:cs="Times New Roman"/>
                <w:sz w:val="24"/>
                <w:lang w:val="kk-KZ"/>
              </w:rPr>
              <w:t xml:space="preserve">4. </w:t>
            </w:r>
          </w:p>
        </w:tc>
        <w:tc>
          <w:tcPr>
            <w:tcW w:w="1559" w:type="dxa"/>
          </w:tcPr>
          <w:p w14:paraId="5CDEA21D" w14:textId="2A5DFDC0" w:rsidR="00E51082" w:rsidRPr="00E51082" w:rsidRDefault="00E51082" w:rsidP="00E51082">
            <w:pPr>
              <w:spacing w:after="0" w:line="240" w:lineRule="auto"/>
              <w:jc w:val="both"/>
              <w:outlineLvl w:val="0"/>
              <w:rPr>
                <w:rFonts w:ascii="Times New Roman" w:eastAsia="Times New Roman" w:hAnsi="Times New Roman" w:cs="Times New Roman"/>
                <w:bCs/>
                <w:kern w:val="36"/>
                <w:sz w:val="24"/>
                <w:szCs w:val="24"/>
                <w:lang w:eastAsia="ru-RU"/>
              </w:rPr>
            </w:pPr>
            <w:r w:rsidRPr="00E51082">
              <w:rPr>
                <w:rFonts w:ascii="Times New Roman" w:hAnsi="Times New Roman" w:cs="Times New Roman"/>
                <w:bCs/>
                <w:color w:val="000000"/>
                <w:sz w:val="24"/>
                <w:szCs w:val="24"/>
              </w:rPr>
              <w:t xml:space="preserve">Пункт 41 Правил </w:t>
            </w:r>
          </w:p>
        </w:tc>
        <w:tc>
          <w:tcPr>
            <w:tcW w:w="4820" w:type="dxa"/>
          </w:tcPr>
          <w:p w14:paraId="72DC6D50" w14:textId="77777777" w:rsidR="00E51082" w:rsidRPr="00E51082" w:rsidRDefault="00E51082" w:rsidP="00E51082">
            <w:pPr>
              <w:spacing w:after="0" w:line="240" w:lineRule="auto"/>
              <w:jc w:val="both"/>
              <w:rPr>
                <w:rFonts w:ascii="Times New Roman" w:hAnsi="Times New Roman" w:cs="Times New Roman"/>
                <w:bCs/>
                <w:color w:val="000000"/>
                <w:sz w:val="24"/>
                <w:szCs w:val="24"/>
              </w:rPr>
            </w:pPr>
            <w:r w:rsidRPr="00E51082">
              <w:rPr>
                <w:rFonts w:ascii="Times New Roman" w:hAnsi="Times New Roman" w:cs="Times New Roman"/>
                <w:bCs/>
                <w:color w:val="000000"/>
                <w:sz w:val="24"/>
                <w:szCs w:val="24"/>
              </w:rPr>
              <w:t>41. Испытания образцов продукции, отобранной с рынка, проводятся за счет средств производителя в соответствии с ценами на услуги, установленными уполномоченным органом в области здравоохранения по согласованию с антимонопольным органом в соответствии с Приказом № 7.</w:t>
            </w:r>
          </w:p>
          <w:p w14:paraId="63FE227A" w14:textId="0D5A899B" w:rsidR="00E51082" w:rsidRPr="00E51082" w:rsidRDefault="00E51082" w:rsidP="00E51082">
            <w:pPr>
              <w:spacing w:after="0" w:line="240" w:lineRule="auto"/>
              <w:jc w:val="both"/>
              <w:outlineLvl w:val="0"/>
              <w:rPr>
                <w:rFonts w:ascii="Times New Roman" w:eastAsia="Times New Roman" w:hAnsi="Times New Roman" w:cs="Times New Roman"/>
                <w:bCs/>
                <w:kern w:val="36"/>
                <w:sz w:val="24"/>
                <w:szCs w:val="24"/>
                <w:lang w:eastAsia="ru-RU"/>
              </w:rPr>
            </w:pPr>
            <w:r w:rsidRPr="00E51082">
              <w:rPr>
                <w:rFonts w:ascii="Times New Roman" w:hAnsi="Times New Roman" w:cs="Times New Roman"/>
                <w:bCs/>
                <w:color w:val="000000"/>
                <w:sz w:val="24"/>
                <w:szCs w:val="24"/>
              </w:rPr>
              <w:lastRenderedPageBreak/>
              <w:t>Возмещение стоимости отобранных для проведения испытаний образцов продукции субъекту, у которого осуществлен отбор, осуществляется производителем в кратности произведенного отбора образцов в зависимости от количества субъектов (объектов) мест отбора (по регионам, по количеству дистрибьюторов, аптек и медицинских организаций).</w:t>
            </w:r>
          </w:p>
        </w:tc>
        <w:tc>
          <w:tcPr>
            <w:tcW w:w="4819" w:type="dxa"/>
            <w:tcBorders>
              <w:bottom w:val="single" w:sz="4" w:space="0" w:color="auto"/>
            </w:tcBorders>
          </w:tcPr>
          <w:p w14:paraId="277D8A66" w14:textId="655DB661" w:rsidR="00E51082" w:rsidRPr="00E51082" w:rsidRDefault="00E51082" w:rsidP="00E51082">
            <w:pPr>
              <w:spacing w:after="0" w:line="240" w:lineRule="auto"/>
              <w:jc w:val="center"/>
              <w:outlineLvl w:val="0"/>
              <w:rPr>
                <w:rFonts w:ascii="Times New Roman" w:eastAsia="Times New Roman" w:hAnsi="Times New Roman" w:cs="Times New Roman"/>
                <w:b/>
                <w:bCs/>
                <w:kern w:val="36"/>
                <w:sz w:val="24"/>
                <w:szCs w:val="24"/>
                <w:lang w:eastAsia="ru-RU"/>
              </w:rPr>
            </w:pPr>
            <w:r w:rsidRPr="00E51082">
              <w:rPr>
                <w:rFonts w:ascii="Times New Roman" w:hAnsi="Times New Roman" w:cs="Times New Roman"/>
                <w:b/>
                <w:bCs/>
                <w:sz w:val="24"/>
                <w:szCs w:val="24"/>
              </w:rPr>
              <w:lastRenderedPageBreak/>
              <w:t>Исключить</w:t>
            </w:r>
          </w:p>
        </w:tc>
        <w:tc>
          <w:tcPr>
            <w:tcW w:w="3686" w:type="dxa"/>
          </w:tcPr>
          <w:p w14:paraId="163329FF" w14:textId="572A947C" w:rsidR="00E51082" w:rsidRPr="00E51082" w:rsidRDefault="00E51082" w:rsidP="00E51082">
            <w:pPr>
              <w:spacing w:after="0" w:line="240" w:lineRule="auto"/>
              <w:jc w:val="both"/>
              <w:outlineLvl w:val="0"/>
              <w:rPr>
                <w:rFonts w:ascii="Times New Roman" w:hAnsi="Times New Roman" w:cs="Times New Roman"/>
                <w:sz w:val="24"/>
                <w:szCs w:val="24"/>
              </w:rPr>
            </w:pPr>
            <w:r w:rsidRPr="00E51082">
              <w:rPr>
                <w:rFonts w:ascii="Times New Roman" w:hAnsi="Times New Roman" w:cs="Times New Roman"/>
                <w:sz w:val="24"/>
                <w:szCs w:val="24"/>
              </w:rPr>
              <w:t xml:space="preserve">В связи с исключением дублирующего регулирования вопросов отбора продукции с рынка и проведением соответствующих процедур в соответствии с Правилами отбора с рынка лекарственных средств и медицинских изделий, подлежащих контролю качества с </w:t>
            </w:r>
            <w:r w:rsidRPr="00E51082">
              <w:rPr>
                <w:rFonts w:ascii="Times New Roman" w:hAnsi="Times New Roman" w:cs="Times New Roman"/>
                <w:sz w:val="24"/>
                <w:szCs w:val="24"/>
              </w:rPr>
              <w:lastRenderedPageBreak/>
              <w:t>учетом риск-ориентированного подхода, утвержденными приказом № ҚР ДСМ-323/2020.</w:t>
            </w:r>
          </w:p>
        </w:tc>
      </w:tr>
      <w:tr w:rsidR="00E51082" w:rsidRPr="003B19F4" w14:paraId="648C8A41" w14:textId="77777777" w:rsidTr="00A33B79">
        <w:tc>
          <w:tcPr>
            <w:tcW w:w="568" w:type="dxa"/>
          </w:tcPr>
          <w:p w14:paraId="5E7B6238" w14:textId="472D3A4B" w:rsidR="00E51082" w:rsidRPr="003B19F4" w:rsidRDefault="00E51082" w:rsidP="00E51082">
            <w:pPr>
              <w:spacing w:after="0" w:line="240" w:lineRule="auto"/>
              <w:jc w:val="both"/>
              <w:outlineLvl w:val="0"/>
              <w:rPr>
                <w:rFonts w:ascii="Times New Roman" w:eastAsia="Times New Roman" w:hAnsi="Times New Roman" w:cs="Times New Roman"/>
                <w:bCs/>
                <w:kern w:val="36"/>
                <w:sz w:val="24"/>
                <w:szCs w:val="24"/>
                <w:lang w:eastAsia="ru-RU"/>
              </w:rPr>
            </w:pPr>
            <w:r w:rsidRPr="003B19F4">
              <w:rPr>
                <w:rFonts w:ascii="Times New Roman" w:hAnsi="Times New Roman" w:cs="Times New Roman"/>
                <w:sz w:val="24"/>
                <w:lang w:val="kk-KZ"/>
              </w:rPr>
              <w:lastRenderedPageBreak/>
              <w:t xml:space="preserve">5. </w:t>
            </w:r>
          </w:p>
        </w:tc>
        <w:tc>
          <w:tcPr>
            <w:tcW w:w="1559" w:type="dxa"/>
          </w:tcPr>
          <w:p w14:paraId="3E73F58E" w14:textId="178F2C72" w:rsidR="00E51082" w:rsidRPr="00E51082" w:rsidRDefault="00E51082" w:rsidP="00E51082">
            <w:pPr>
              <w:spacing w:after="0" w:line="240" w:lineRule="auto"/>
              <w:jc w:val="both"/>
              <w:outlineLvl w:val="0"/>
              <w:rPr>
                <w:rFonts w:ascii="Times New Roman" w:hAnsi="Times New Roman" w:cs="Times New Roman"/>
                <w:sz w:val="24"/>
                <w:szCs w:val="24"/>
                <w:lang w:val="kk-KZ"/>
              </w:rPr>
            </w:pPr>
            <w:r w:rsidRPr="00E51082">
              <w:rPr>
                <w:rFonts w:ascii="Times New Roman" w:hAnsi="Times New Roman" w:cs="Times New Roman"/>
                <w:bCs/>
                <w:color w:val="000000"/>
                <w:sz w:val="24"/>
                <w:szCs w:val="24"/>
              </w:rPr>
              <w:t>Пункт 42 Правил</w:t>
            </w:r>
          </w:p>
        </w:tc>
        <w:tc>
          <w:tcPr>
            <w:tcW w:w="4820" w:type="dxa"/>
          </w:tcPr>
          <w:p w14:paraId="01A0220E" w14:textId="6AA8CB42" w:rsidR="00E51082" w:rsidRPr="00E51082" w:rsidRDefault="00E51082" w:rsidP="00E51082">
            <w:pPr>
              <w:spacing w:after="0" w:line="240" w:lineRule="auto"/>
              <w:jc w:val="both"/>
              <w:outlineLvl w:val="0"/>
              <w:rPr>
                <w:rFonts w:ascii="Times New Roman" w:eastAsia="Times New Roman" w:hAnsi="Times New Roman" w:cs="Times New Roman"/>
                <w:bCs/>
                <w:kern w:val="36"/>
                <w:sz w:val="24"/>
                <w:szCs w:val="24"/>
                <w:lang w:eastAsia="ru-RU"/>
              </w:rPr>
            </w:pPr>
            <w:r w:rsidRPr="00E51082">
              <w:rPr>
                <w:rFonts w:ascii="Times New Roman" w:hAnsi="Times New Roman" w:cs="Times New Roman"/>
                <w:bCs/>
                <w:color w:val="000000"/>
                <w:sz w:val="24"/>
                <w:szCs w:val="24"/>
              </w:rPr>
              <w:t>42. Испытания образцов продукции, отобранной с рынка проводятся в испытательных лабораториях экспертной организации, аккредитованных в соответствии с приказом исполняющего обязанности Министра здравоохранения Республики Казахстан от 27 октября 2020 года № ҚР ДСМ-157/2020 «Об утверждении правил проведения аккредитации испытательных лабораторий, осуществляющих монопольную деятельность по экспертизе и оценке безопасности и качества лекарственных средств и медицинских изделий» (зарегистрирован в Реестре государственной регистрации нормативных правовых актов под № 21540).</w:t>
            </w:r>
          </w:p>
        </w:tc>
        <w:tc>
          <w:tcPr>
            <w:tcW w:w="4819" w:type="dxa"/>
            <w:tcBorders>
              <w:bottom w:val="single" w:sz="4" w:space="0" w:color="auto"/>
            </w:tcBorders>
          </w:tcPr>
          <w:p w14:paraId="774721EA" w14:textId="688A8581" w:rsidR="00E51082" w:rsidRPr="00E51082" w:rsidRDefault="00E51082" w:rsidP="00E51082">
            <w:pPr>
              <w:spacing w:after="0" w:line="240" w:lineRule="auto"/>
              <w:jc w:val="center"/>
              <w:outlineLvl w:val="0"/>
              <w:rPr>
                <w:rFonts w:ascii="Times New Roman" w:eastAsia="Times New Roman" w:hAnsi="Times New Roman" w:cs="Times New Roman"/>
                <w:bCs/>
                <w:kern w:val="36"/>
                <w:sz w:val="24"/>
                <w:szCs w:val="24"/>
                <w:lang w:eastAsia="ru-RU"/>
              </w:rPr>
            </w:pPr>
            <w:r w:rsidRPr="00E51082">
              <w:rPr>
                <w:rFonts w:ascii="Times New Roman" w:hAnsi="Times New Roman" w:cs="Times New Roman"/>
                <w:b/>
                <w:bCs/>
                <w:sz w:val="24"/>
                <w:szCs w:val="24"/>
              </w:rPr>
              <w:t>Исключить</w:t>
            </w:r>
          </w:p>
        </w:tc>
        <w:tc>
          <w:tcPr>
            <w:tcW w:w="3686" w:type="dxa"/>
          </w:tcPr>
          <w:p w14:paraId="7EECFC00" w14:textId="2530A099" w:rsidR="00E51082" w:rsidRPr="00E51082" w:rsidRDefault="00E51082" w:rsidP="00E51082">
            <w:pPr>
              <w:spacing w:after="0" w:line="240" w:lineRule="auto"/>
              <w:jc w:val="both"/>
              <w:outlineLvl w:val="0"/>
              <w:rPr>
                <w:rFonts w:ascii="Times New Roman" w:hAnsi="Times New Roman" w:cs="Times New Roman"/>
                <w:sz w:val="24"/>
                <w:szCs w:val="24"/>
              </w:rPr>
            </w:pPr>
            <w:r w:rsidRPr="00E51082">
              <w:rPr>
                <w:rFonts w:ascii="Times New Roman" w:hAnsi="Times New Roman" w:cs="Times New Roman"/>
                <w:sz w:val="24"/>
                <w:szCs w:val="24"/>
              </w:rPr>
              <w:t>В связи с исключением дублирующего регулирования вопросов отбора продукции с рынка и проведением соответствующих процедур в соответствии с Правилами отбора с рынка лекарственных средств и медицинских изделий, подлежащих контролю качества с учетом риск-ориентированного подхода, утвержденными приказом № ҚР ДСМ-323/2020.</w:t>
            </w:r>
          </w:p>
        </w:tc>
      </w:tr>
      <w:tr w:rsidR="00E51082" w:rsidRPr="003B19F4" w14:paraId="41ADD905" w14:textId="77777777" w:rsidTr="00A33B79">
        <w:tc>
          <w:tcPr>
            <w:tcW w:w="568" w:type="dxa"/>
          </w:tcPr>
          <w:p w14:paraId="5E749E9D" w14:textId="113BD1ED" w:rsidR="00E51082" w:rsidRPr="003B19F4" w:rsidRDefault="00E51082" w:rsidP="00E51082">
            <w:pPr>
              <w:spacing w:after="0" w:line="240" w:lineRule="auto"/>
              <w:jc w:val="both"/>
              <w:outlineLvl w:val="0"/>
              <w:rPr>
                <w:rFonts w:ascii="Times New Roman" w:eastAsia="Times New Roman" w:hAnsi="Times New Roman" w:cs="Times New Roman"/>
                <w:bCs/>
                <w:kern w:val="36"/>
                <w:sz w:val="24"/>
                <w:szCs w:val="24"/>
                <w:lang w:eastAsia="ru-RU"/>
              </w:rPr>
            </w:pPr>
            <w:r w:rsidRPr="003B19F4">
              <w:rPr>
                <w:rFonts w:ascii="Times New Roman" w:hAnsi="Times New Roman" w:cs="Times New Roman"/>
                <w:sz w:val="24"/>
                <w:lang w:val="kk-KZ"/>
              </w:rPr>
              <w:t xml:space="preserve">6. </w:t>
            </w:r>
          </w:p>
        </w:tc>
        <w:tc>
          <w:tcPr>
            <w:tcW w:w="1559" w:type="dxa"/>
          </w:tcPr>
          <w:p w14:paraId="3AF5DEED" w14:textId="558DD54A" w:rsidR="00E51082" w:rsidRPr="00E51082" w:rsidRDefault="00E51082" w:rsidP="00E51082">
            <w:pPr>
              <w:spacing w:after="0" w:line="240" w:lineRule="auto"/>
              <w:jc w:val="both"/>
              <w:outlineLvl w:val="0"/>
              <w:rPr>
                <w:rFonts w:ascii="Times New Roman" w:hAnsi="Times New Roman" w:cs="Times New Roman"/>
                <w:sz w:val="24"/>
                <w:szCs w:val="24"/>
              </w:rPr>
            </w:pPr>
            <w:r w:rsidRPr="00E51082">
              <w:rPr>
                <w:rFonts w:ascii="Times New Roman" w:hAnsi="Times New Roman" w:cs="Times New Roman"/>
                <w:bCs/>
                <w:color w:val="000000"/>
                <w:sz w:val="24"/>
                <w:szCs w:val="24"/>
              </w:rPr>
              <w:t>Пункт 43 Правил</w:t>
            </w:r>
          </w:p>
        </w:tc>
        <w:tc>
          <w:tcPr>
            <w:tcW w:w="4820" w:type="dxa"/>
          </w:tcPr>
          <w:p w14:paraId="3D3C4B34" w14:textId="77777777" w:rsidR="00E51082" w:rsidRPr="00E51082" w:rsidRDefault="00E51082" w:rsidP="00E51082">
            <w:pPr>
              <w:spacing w:after="0" w:line="240" w:lineRule="auto"/>
              <w:jc w:val="both"/>
              <w:rPr>
                <w:rFonts w:ascii="Times New Roman" w:hAnsi="Times New Roman" w:cs="Times New Roman"/>
                <w:bCs/>
                <w:color w:val="000000"/>
                <w:sz w:val="24"/>
                <w:szCs w:val="24"/>
              </w:rPr>
            </w:pPr>
            <w:r w:rsidRPr="00E51082">
              <w:rPr>
                <w:rFonts w:ascii="Times New Roman" w:hAnsi="Times New Roman" w:cs="Times New Roman"/>
                <w:bCs/>
                <w:color w:val="000000"/>
                <w:sz w:val="24"/>
                <w:szCs w:val="24"/>
              </w:rPr>
              <w:t xml:space="preserve">43. Испытания продукции, отобранной с рынка с учетом риск-ориентированного подхода проводятся по показателям маркировки и упаковки в части определения ее соответствия макету (макетам), утвержденному в Государственном реестре </w:t>
            </w:r>
            <w:r w:rsidRPr="00E51082">
              <w:rPr>
                <w:rFonts w:ascii="Times New Roman" w:hAnsi="Times New Roman" w:cs="Times New Roman"/>
                <w:bCs/>
                <w:color w:val="000000"/>
                <w:sz w:val="24"/>
                <w:szCs w:val="24"/>
              </w:rPr>
              <w:lastRenderedPageBreak/>
              <w:t>лекарственных средств и медицинских изделий с предоставлением одной упаковки.</w:t>
            </w:r>
          </w:p>
          <w:p w14:paraId="4D1DE321" w14:textId="77777777" w:rsidR="00E51082" w:rsidRPr="00E51082" w:rsidRDefault="00E51082" w:rsidP="00E51082">
            <w:pPr>
              <w:spacing w:after="0" w:line="240" w:lineRule="auto"/>
              <w:jc w:val="both"/>
              <w:rPr>
                <w:rFonts w:ascii="Times New Roman" w:hAnsi="Times New Roman" w:cs="Times New Roman"/>
                <w:bCs/>
                <w:color w:val="000000"/>
                <w:sz w:val="24"/>
                <w:szCs w:val="24"/>
              </w:rPr>
            </w:pPr>
            <w:r w:rsidRPr="00E51082">
              <w:rPr>
                <w:rFonts w:ascii="Times New Roman" w:hAnsi="Times New Roman" w:cs="Times New Roman"/>
                <w:bCs/>
                <w:color w:val="000000"/>
                <w:sz w:val="24"/>
                <w:szCs w:val="24"/>
              </w:rPr>
              <w:t>При соответствии маркировки и упаковки Государственному реестру лекарственных средств и медицинских изделий, образцы лекарственных средств и медицинских изделий, отобранных с рынка, возвращаются по письменному обращению (в произвольной форме) заявителя.</w:t>
            </w:r>
          </w:p>
          <w:p w14:paraId="0E9F4FA5" w14:textId="77777777" w:rsidR="00E51082" w:rsidRPr="00E51082" w:rsidRDefault="00E51082" w:rsidP="00E51082">
            <w:pPr>
              <w:spacing w:after="0" w:line="240" w:lineRule="auto"/>
              <w:jc w:val="both"/>
              <w:rPr>
                <w:rFonts w:ascii="Times New Roman" w:hAnsi="Times New Roman" w:cs="Times New Roman"/>
                <w:bCs/>
                <w:color w:val="000000"/>
                <w:sz w:val="24"/>
                <w:szCs w:val="24"/>
              </w:rPr>
            </w:pPr>
            <w:r w:rsidRPr="00E51082">
              <w:rPr>
                <w:rFonts w:ascii="Times New Roman" w:hAnsi="Times New Roman" w:cs="Times New Roman"/>
                <w:bCs/>
                <w:color w:val="000000"/>
                <w:sz w:val="24"/>
                <w:szCs w:val="24"/>
              </w:rPr>
              <w:t>При установлении несоответствий по маркировке и упаковке производится повторный отбор образцов данного наименования лекарственного средства или медицинского изделия, обращающихся на рынке, и проводятся лабораторные испытания (кроме показателей маркировка и упаковка) на соответствие требованиям нормативного документа по качеству для лекарственных средств и документа по качеству для медицинских изделий.</w:t>
            </w:r>
          </w:p>
          <w:p w14:paraId="10BF1A93" w14:textId="77777777" w:rsidR="00E51082" w:rsidRPr="00E51082" w:rsidRDefault="00E51082" w:rsidP="00E51082">
            <w:pPr>
              <w:spacing w:after="0" w:line="240" w:lineRule="auto"/>
              <w:jc w:val="both"/>
              <w:rPr>
                <w:rFonts w:ascii="Times New Roman" w:hAnsi="Times New Roman" w:cs="Times New Roman"/>
                <w:bCs/>
                <w:color w:val="000000"/>
                <w:sz w:val="24"/>
                <w:szCs w:val="24"/>
              </w:rPr>
            </w:pPr>
            <w:r w:rsidRPr="00E51082">
              <w:rPr>
                <w:rFonts w:ascii="Times New Roman" w:hAnsi="Times New Roman" w:cs="Times New Roman"/>
                <w:bCs/>
                <w:color w:val="000000"/>
                <w:sz w:val="24"/>
                <w:szCs w:val="24"/>
              </w:rPr>
              <w:t xml:space="preserve">Для проведения испытаний образцы лекарственных средств или медицинских изделий, отобранных с рынка с учетом риск-ориентированного подхода, не соответствующих по показателям маркировка и упаковка предоставляются в количествах, достаточных для однократных испытаний с остаточным сроком годности не менее трех месяцев с сертификатами анализов (протоколами испытаний) на данную серию образцов лекарственных средств и медицинских изделий и </w:t>
            </w:r>
            <w:r w:rsidRPr="00E51082">
              <w:rPr>
                <w:rFonts w:ascii="Times New Roman" w:hAnsi="Times New Roman" w:cs="Times New Roman"/>
                <w:bCs/>
                <w:color w:val="000000"/>
                <w:sz w:val="24"/>
                <w:szCs w:val="24"/>
              </w:rPr>
              <w:lastRenderedPageBreak/>
              <w:t>методиками испытаний для медицинских изделий для показателей, указанных в сертификате анализа (протоколе испытаний).</w:t>
            </w:r>
          </w:p>
          <w:p w14:paraId="0E6B44A2" w14:textId="77777777" w:rsidR="00E51082" w:rsidRPr="00E51082" w:rsidRDefault="00E51082" w:rsidP="00E51082">
            <w:pPr>
              <w:spacing w:after="0" w:line="240" w:lineRule="auto"/>
              <w:jc w:val="both"/>
              <w:rPr>
                <w:rFonts w:ascii="Times New Roman" w:hAnsi="Times New Roman" w:cs="Times New Roman"/>
                <w:bCs/>
                <w:color w:val="000000"/>
                <w:sz w:val="24"/>
                <w:szCs w:val="24"/>
              </w:rPr>
            </w:pPr>
            <w:r w:rsidRPr="00E51082">
              <w:rPr>
                <w:rFonts w:ascii="Times New Roman" w:hAnsi="Times New Roman" w:cs="Times New Roman"/>
                <w:bCs/>
                <w:color w:val="000000"/>
                <w:sz w:val="24"/>
                <w:szCs w:val="24"/>
              </w:rPr>
              <w:t>При невозможности воспроизведения отдельных показателей качества согласно нормативному документу лекарственного средства или документу по качеству медицинского изделия, отобранных с рынка, производителем предоставляется сертификат качества или иной аналогичный документ с результатами испытаний по данным показателям для признания результатов экспертной организацией по данным показателям.</w:t>
            </w:r>
          </w:p>
          <w:p w14:paraId="0576078A" w14:textId="4434BC6A" w:rsidR="00E51082" w:rsidRPr="00E51082" w:rsidRDefault="00E51082" w:rsidP="00E51082">
            <w:pPr>
              <w:spacing w:after="0" w:line="240" w:lineRule="auto"/>
              <w:jc w:val="both"/>
              <w:outlineLvl w:val="0"/>
              <w:rPr>
                <w:rFonts w:ascii="Times New Roman" w:eastAsia="Times New Roman" w:hAnsi="Times New Roman" w:cs="Times New Roman"/>
                <w:bCs/>
                <w:kern w:val="36"/>
                <w:sz w:val="24"/>
                <w:szCs w:val="24"/>
                <w:lang w:eastAsia="ru-RU"/>
              </w:rPr>
            </w:pPr>
            <w:r w:rsidRPr="00E51082">
              <w:rPr>
                <w:rFonts w:ascii="Times New Roman" w:hAnsi="Times New Roman" w:cs="Times New Roman"/>
                <w:bCs/>
                <w:color w:val="000000"/>
                <w:sz w:val="24"/>
                <w:szCs w:val="24"/>
              </w:rPr>
              <w:t>Для проведения испытаний отобранных образцов продукции с рынка и (или) в медицинских организациях согласно пункту 41 настоящих Правил производитель предоставляет стандартные образцы химических веществ, стандартные образцы биологических препаратов, специфические реагенты в количествах, достаточных для однократного испытания с учетом верификации методик лабораториями экспертной организации для проведения испытаний на лекарственного средства и медицинского изделия.</w:t>
            </w:r>
          </w:p>
        </w:tc>
        <w:tc>
          <w:tcPr>
            <w:tcW w:w="4819" w:type="dxa"/>
            <w:tcBorders>
              <w:bottom w:val="single" w:sz="4" w:space="0" w:color="auto"/>
            </w:tcBorders>
          </w:tcPr>
          <w:p w14:paraId="1C0BD9A7" w14:textId="362D05E0" w:rsidR="00E51082" w:rsidRPr="00E51082" w:rsidRDefault="00E51082" w:rsidP="00E51082">
            <w:pPr>
              <w:spacing w:after="0" w:line="240" w:lineRule="auto"/>
              <w:jc w:val="center"/>
              <w:outlineLvl w:val="0"/>
              <w:rPr>
                <w:rFonts w:ascii="Times New Roman" w:eastAsia="Times New Roman" w:hAnsi="Times New Roman" w:cs="Times New Roman"/>
                <w:b/>
                <w:bCs/>
                <w:kern w:val="36"/>
                <w:sz w:val="24"/>
                <w:szCs w:val="24"/>
                <w:lang w:eastAsia="ru-RU"/>
              </w:rPr>
            </w:pPr>
            <w:r w:rsidRPr="00E51082">
              <w:rPr>
                <w:rFonts w:ascii="Times New Roman" w:hAnsi="Times New Roman" w:cs="Times New Roman"/>
                <w:b/>
                <w:bCs/>
                <w:sz w:val="24"/>
                <w:szCs w:val="24"/>
              </w:rPr>
              <w:lastRenderedPageBreak/>
              <w:t>Исключить</w:t>
            </w:r>
          </w:p>
        </w:tc>
        <w:tc>
          <w:tcPr>
            <w:tcW w:w="3686" w:type="dxa"/>
          </w:tcPr>
          <w:p w14:paraId="0DA9AF11" w14:textId="78473445" w:rsidR="00E51082" w:rsidRPr="00E51082" w:rsidRDefault="00E51082" w:rsidP="00E51082">
            <w:pPr>
              <w:spacing w:after="0" w:line="240" w:lineRule="auto"/>
              <w:jc w:val="both"/>
              <w:outlineLvl w:val="0"/>
              <w:rPr>
                <w:rFonts w:ascii="Times New Roman" w:hAnsi="Times New Roman" w:cs="Times New Roman"/>
                <w:sz w:val="24"/>
                <w:szCs w:val="24"/>
              </w:rPr>
            </w:pPr>
            <w:r w:rsidRPr="00E51082">
              <w:rPr>
                <w:rFonts w:ascii="Times New Roman" w:hAnsi="Times New Roman" w:cs="Times New Roman"/>
                <w:sz w:val="24"/>
                <w:szCs w:val="24"/>
              </w:rPr>
              <w:t xml:space="preserve">В связи с исключением дублирующего регулирования вопросов отбора продукции с рынка и проведением соответствующих процедур в соответствии с Правилами отбора </w:t>
            </w:r>
            <w:r w:rsidRPr="00E51082">
              <w:rPr>
                <w:rFonts w:ascii="Times New Roman" w:hAnsi="Times New Roman" w:cs="Times New Roman"/>
                <w:sz w:val="24"/>
                <w:szCs w:val="24"/>
              </w:rPr>
              <w:lastRenderedPageBreak/>
              <w:t>с рынка лекарственных средств и медицинских изделий, подлежащих контролю качества с учетом риск-ориентированного подхода, утвержденными приказом № ҚР ДСМ-323/2020.</w:t>
            </w:r>
          </w:p>
        </w:tc>
      </w:tr>
      <w:tr w:rsidR="00E51082" w:rsidRPr="003B19F4" w14:paraId="1D4C80DB" w14:textId="77777777" w:rsidTr="00A33B79">
        <w:tc>
          <w:tcPr>
            <w:tcW w:w="568" w:type="dxa"/>
          </w:tcPr>
          <w:p w14:paraId="71A051A4" w14:textId="47E6411A" w:rsidR="00E51082" w:rsidRPr="003B19F4" w:rsidRDefault="00E51082" w:rsidP="00E51082">
            <w:pPr>
              <w:spacing w:after="0" w:line="240" w:lineRule="auto"/>
              <w:jc w:val="both"/>
              <w:outlineLvl w:val="0"/>
              <w:rPr>
                <w:rFonts w:ascii="Times New Roman" w:eastAsia="Times New Roman" w:hAnsi="Times New Roman" w:cs="Times New Roman"/>
                <w:bCs/>
                <w:kern w:val="36"/>
                <w:sz w:val="24"/>
                <w:szCs w:val="24"/>
                <w:lang w:eastAsia="ru-RU"/>
              </w:rPr>
            </w:pPr>
            <w:r w:rsidRPr="003B19F4">
              <w:rPr>
                <w:rFonts w:ascii="Times New Roman" w:hAnsi="Times New Roman" w:cs="Times New Roman"/>
                <w:sz w:val="24"/>
                <w:lang w:val="kk-KZ"/>
              </w:rPr>
              <w:lastRenderedPageBreak/>
              <w:t xml:space="preserve">7. </w:t>
            </w:r>
          </w:p>
        </w:tc>
        <w:tc>
          <w:tcPr>
            <w:tcW w:w="1559" w:type="dxa"/>
          </w:tcPr>
          <w:p w14:paraId="2E68F864" w14:textId="5EAD295C" w:rsidR="00E51082" w:rsidRPr="00E51082" w:rsidRDefault="00E51082" w:rsidP="00E51082">
            <w:pPr>
              <w:spacing w:after="0" w:line="240" w:lineRule="auto"/>
              <w:jc w:val="both"/>
              <w:outlineLvl w:val="0"/>
              <w:rPr>
                <w:rFonts w:ascii="Times New Roman" w:hAnsi="Times New Roman" w:cs="Times New Roman"/>
                <w:sz w:val="24"/>
                <w:szCs w:val="24"/>
              </w:rPr>
            </w:pPr>
            <w:r w:rsidRPr="00E51082">
              <w:rPr>
                <w:rFonts w:ascii="Times New Roman" w:hAnsi="Times New Roman" w:cs="Times New Roman"/>
                <w:bCs/>
                <w:color w:val="000000"/>
                <w:sz w:val="24"/>
                <w:szCs w:val="24"/>
              </w:rPr>
              <w:t>Пункт 44 Правил</w:t>
            </w:r>
          </w:p>
        </w:tc>
        <w:tc>
          <w:tcPr>
            <w:tcW w:w="4820" w:type="dxa"/>
          </w:tcPr>
          <w:p w14:paraId="0C0DD8E4" w14:textId="341896A6" w:rsidR="00E51082" w:rsidRPr="00E51082" w:rsidRDefault="00E51082" w:rsidP="00E51082">
            <w:pPr>
              <w:spacing w:after="0" w:line="240" w:lineRule="auto"/>
              <w:jc w:val="both"/>
              <w:outlineLvl w:val="0"/>
              <w:rPr>
                <w:rFonts w:ascii="Times New Roman" w:hAnsi="Times New Roman" w:cs="Times New Roman"/>
                <w:bCs/>
                <w:sz w:val="24"/>
                <w:szCs w:val="24"/>
              </w:rPr>
            </w:pPr>
            <w:r w:rsidRPr="00E51082">
              <w:rPr>
                <w:rFonts w:ascii="Times New Roman" w:hAnsi="Times New Roman" w:cs="Times New Roman"/>
                <w:bCs/>
                <w:color w:val="000000"/>
                <w:sz w:val="24"/>
                <w:szCs w:val="24"/>
                <w:lang w:val="aa-ET"/>
              </w:rPr>
              <w:t xml:space="preserve">44. По техническим ошибкам, связанным с производственным процессом нанесения информации на упаковку (за исключением информации о лекарственной форме, форме </w:t>
            </w:r>
            <w:r w:rsidRPr="00E51082">
              <w:rPr>
                <w:rFonts w:ascii="Times New Roman" w:hAnsi="Times New Roman" w:cs="Times New Roman"/>
                <w:bCs/>
                <w:color w:val="000000"/>
                <w:sz w:val="24"/>
                <w:szCs w:val="24"/>
                <w:lang w:val="aa-ET"/>
              </w:rPr>
              <w:lastRenderedPageBreak/>
              <w:t>выпуска, дозировки, срока годности, условий хранения), не влияющим на качество и безопасность продукции, не требующим внесения изменений в регистрационное досье, при условии лабораторного подтверждения качества продукции, за исключением показателя маркировка и упаковка, производитель предоставляет гарантийное письмо в государственный орган о подтверждении подлинности продукции, а также поставки следующих серий в соответствии с утвержденным макетом упаковки продукции.</w:t>
            </w:r>
          </w:p>
        </w:tc>
        <w:tc>
          <w:tcPr>
            <w:tcW w:w="4819" w:type="dxa"/>
            <w:tcBorders>
              <w:top w:val="single" w:sz="4" w:space="0" w:color="auto"/>
            </w:tcBorders>
          </w:tcPr>
          <w:p w14:paraId="0A465E06" w14:textId="2E582B2F" w:rsidR="00E51082" w:rsidRPr="00E51082" w:rsidRDefault="00E51082" w:rsidP="00E51082">
            <w:pPr>
              <w:spacing w:after="0" w:line="240" w:lineRule="auto"/>
              <w:jc w:val="center"/>
              <w:outlineLvl w:val="0"/>
              <w:rPr>
                <w:rFonts w:ascii="Times New Roman" w:eastAsia="Times New Roman" w:hAnsi="Times New Roman" w:cs="Times New Roman"/>
                <w:bCs/>
                <w:kern w:val="36"/>
                <w:sz w:val="24"/>
                <w:szCs w:val="24"/>
                <w:lang w:eastAsia="ru-RU"/>
              </w:rPr>
            </w:pPr>
            <w:r w:rsidRPr="00E51082">
              <w:rPr>
                <w:rFonts w:ascii="Times New Roman" w:hAnsi="Times New Roman" w:cs="Times New Roman"/>
                <w:b/>
                <w:bCs/>
                <w:sz w:val="24"/>
                <w:szCs w:val="24"/>
              </w:rPr>
              <w:lastRenderedPageBreak/>
              <w:t>Исключить</w:t>
            </w:r>
          </w:p>
        </w:tc>
        <w:tc>
          <w:tcPr>
            <w:tcW w:w="3686" w:type="dxa"/>
          </w:tcPr>
          <w:p w14:paraId="4891D2B0" w14:textId="077D6B7E" w:rsidR="00E51082" w:rsidRPr="00E51082" w:rsidRDefault="00E51082" w:rsidP="00E51082">
            <w:pPr>
              <w:spacing w:after="0" w:line="240" w:lineRule="auto"/>
              <w:jc w:val="both"/>
              <w:outlineLvl w:val="0"/>
              <w:rPr>
                <w:rFonts w:ascii="Times New Roman" w:eastAsia="Calibri" w:hAnsi="Times New Roman" w:cs="Times New Roman"/>
                <w:sz w:val="24"/>
                <w:szCs w:val="24"/>
                <w:lang w:val="kk-KZ"/>
              </w:rPr>
            </w:pPr>
            <w:r w:rsidRPr="00E51082">
              <w:rPr>
                <w:rFonts w:ascii="Times New Roman" w:hAnsi="Times New Roman" w:cs="Times New Roman"/>
                <w:sz w:val="24"/>
                <w:szCs w:val="24"/>
              </w:rPr>
              <w:t xml:space="preserve">В связи с исключением дублирующего регулирования вопросов отбора продукции с рынка и проведением </w:t>
            </w:r>
            <w:r w:rsidRPr="00E51082">
              <w:rPr>
                <w:rFonts w:ascii="Times New Roman" w:hAnsi="Times New Roman" w:cs="Times New Roman"/>
                <w:sz w:val="24"/>
                <w:szCs w:val="24"/>
              </w:rPr>
              <w:lastRenderedPageBreak/>
              <w:t>соответствующих процедур в соответствии с Правилами отбора с рынка лекарственных средств и медицинских изделий, подлежащих контролю качества с учетом риск-ориентированного подхода, утвержденными приказом № ҚР ДСМ-323/2020.</w:t>
            </w:r>
          </w:p>
        </w:tc>
      </w:tr>
      <w:tr w:rsidR="00E51082" w:rsidRPr="003B19F4" w14:paraId="18E58F73" w14:textId="77777777" w:rsidTr="00A33B79">
        <w:tc>
          <w:tcPr>
            <w:tcW w:w="568" w:type="dxa"/>
          </w:tcPr>
          <w:p w14:paraId="194AD312" w14:textId="5FF94F69" w:rsidR="00E51082" w:rsidRPr="003B19F4" w:rsidRDefault="00E51082" w:rsidP="00E51082">
            <w:pPr>
              <w:spacing w:after="0" w:line="240" w:lineRule="auto"/>
              <w:jc w:val="both"/>
              <w:outlineLvl w:val="0"/>
              <w:rPr>
                <w:rFonts w:ascii="Times New Roman" w:eastAsia="Times New Roman" w:hAnsi="Times New Roman" w:cs="Times New Roman"/>
                <w:bCs/>
                <w:kern w:val="36"/>
                <w:sz w:val="24"/>
                <w:szCs w:val="24"/>
                <w:lang w:val="kk-KZ" w:eastAsia="ru-RU"/>
              </w:rPr>
            </w:pPr>
            <w:r w:rsidRPr="003B19F4">
              <w:rPr>
                <w:rFonts w:ascii="Times New Roman" w:hAnsi="Times New Roman" w:cs="Times New Roman"/>
                <w:sz w:val="24"/>
                <w:lang w:val="kk-KZ"/>
              </w:rPr>
              <w:lastRenderedPageBreak/>
              <w:t xml:space="preserve">8. </w:t>
            </w:r>
          </w:p>
        </w:tc>
        <w:tc>
          <w:tcPr>
            <w:tcW w:w="1559" w:type="dxa"/>
          </w:tcPr>
          <w:p w14:paraId="66901508" w14:textId="719163D6" w:rsidR="00E51082" w:rsidRPr="00E51082" w:rsidRDefault="00E51082" w:rsidP="00E51082">
            <w:pPr>
              <w:spacing w:after="0" w:line="240" w:lineRule="auto"/>
              <w:jc w:val="both"/>
              <w:outlineLvl w:val="0"/>
              <w:rPr>
                <w:rFonts w:ascii="Times New Roman" w:hAnsi="Times New Roman" w:cs="Times New Roman"/>
                <w:sz w:val="24"/>
                <w:szCs w:val="24"/>
              </w:rPr>
            </w:pPr>
            <w:r w:rsidRPr="00E51082">
              <w:rPr>
                <w:rFonts w:ascii="Times New Roman" w:hAnsi="Times New Roman" w:cs="Times New Roman"/>
                <w:bCs/>
                <w:color w:val="000000"/>
                <w:sz w:val="24"/>
                <w:szCs w:val="24"/>
              </w:rPr>
              <w:t>Пункт 45 Правил</w:t>
            </w:r>
          </w:p>
        </w:tc>
        <w:tc>
          <w:tcPr>
            <w:tcW w:w="4820" w:type="dxa"/>
          </w:tcPr>
          <w:p w14:paraId="71B0093E" w14:textId="77777777" w:rsidR="00E51082" w:rsidRPr="00E51082" w:rsidRDefault="00E51082" w:rsidP="00E51082">
            <w:pPr>
              <w:spacing w:after="0" w:line="240" w:lineRule="auto"/>
              <w:jc w:val="both"/>
              <w:rPr>
                <w:rFonts w:ascii="Times New Roman" w:hAnsi="Times New Roman" w:cs="Times New Roman"/>
                <w:bCs/>
                <w:color w:val="000000"/>
                <w:sz w:val="24"/>
                <w:szCs w:val="24"/>
              </w:rPr>
            </w:pPr>
            <w:r w:rsidRPr="00E51082">
              <w:rPr>
                <w:rFonts w:ascii="Times New Roman" w:hAnsi="Times New Roman" w:cs="Times New Roman"/>
                <w:bCs/>
                <w:color w:val="000000"/>
                <w:sz w:val="24"/>
                <w:szCs w:val="24"/>
              </w:rPr>
              <w:t>45. Сроки лабораторных испытаний образцов продукции, отобранной с рынка, определяются в соответствии с нормативным документом по качеству продукции. Если сроки испытаний не предусмотрены в нормативных документах, то испытания проводятся в течение двадцати пяти календарных дней со дня поступления образцов для оценки качества продукции в аккредитованную лабораторию экспертной организации.</w:t>
            </w:r>
          </w:p>
          <w:p w14:paraId="4083B64A" w14:textId="095F7D26" w:rsidR="00E51082" w:rsidRPr="00E51082" w:rsidRDefault="00E51082" w:rsidP="00E51082">
            <w:pPr>
              <w:spacing w:after="0" w:line="240" w:lineRule="auto"/>
              <w:jc w:val="both"/>
              <w:outlineLvl w:val="0"/>
              <w:rPr>
                <w:rFonts w:ascii="Times New Roman" w:eastAsia="Times New Roman" w:hAnsi="Times New Roman" w:cs="Times New Roman"/>
                <w:bCs/>
                <w:kern w:val="36"/>
                <w:sz w:val="24"/>
                <w:szCs w:val="24"/>
                <w:lang w:eastAsia="ru-RU"/>
              </w:rPr>
            </w:pPr>
            <w:r w:rsidRPr="00E51082">
              <w:rPr>
                <w:rFonts w:ascii="Times New Roman" w:hAnsi="Times New Roman" w:cs="Times New Roman"/>
                <w:bCs/>
                <w:color w:val="000000"/>
                <w:sz w:val="24"/>
                <w:szCs w:val="24"/>
              </w:rPr>
              <w:t>Для проведения дополнительных испытаний при спорных результатах испытаний образцов продукции, отобранной с рынка, предоставляются дополнительно двадцать пять рабочих дней, в которые не входит время предоставления заявителем дополнительных образцов.</w:t>
            </w:r>
          </w:p>
        </w:tc>
        <w:tc>
          <w:tcPr>
            <w:tcW w:w="4819" w:type="dxa"/>
          </w:tcPr>
          <w:p w14:paraId="17F4FB51" w14:textId="2F50C464" w:rsidR="00E51082" w:rsidRPr="00E51082" w:rsidRDefault="00E51082" w:rsidP="00E51082">
            <w:pPr>
              <w:spacing w:after="0" w:line="240" w:lineRule="auto"/>
              <w:jc w:val="center"/>
              <w:outlineLvl w:val="0"/>
              <w:rPr>
                <w:rFonts w:ascii="Times New Roman" w:eastAsia="Times New Roman" w:hAnsi="Times New Roman" w:cs="Times New Roman"/>
                <w:b/>
                <w:bCs/>
                <w:kern w:val="36"/>
                <w:sz w:val="24"/>
                <w:szCs w:val="24"/>
                <w:lang w:eastAsia="ru-RU"/>
              </w:rPr>
            </w:pPr>
            <w:r w:rsidRPr="00E51082">
              <w:rPr>
                <w:rFonts w:ascii="Times New Roman" w:hAnsi="Times New Roman" w:cs="Times New Roman"/>
                <w:b/>
                <w:bCs/>
                <w:sz w:val="24"/>
                <w:szCs w:val="24"/>
              </w:rPr>
              <w:t>Исключить</w:t>
            </w:r>
          </w:p>
        </w:tc>
        <w:tc>
          <w:tcPr>
            <w:tcW w:w="3686" w:type="dxa"/>
          </w:tcPr>
          <w:p w14:paraId="2C5A2260" w14:textId="488B02E6" w:rsidR="00E51082" w:rsidRPr="00E51082" w:rsidRDefault="00E51082" w:rsidP="00E51082">
            <w:pPr>
              <w:spacing w:after="0" w:line="240" w:lineRule="auto"/>
              <w:jc w:val="both"/>
              <w:outlineLvl w:val="0"/>
              <w:rPr>
                <w:rFonts w:ascii="Times New Roman" w:eastAsia="Times New Roman" w:hAnsi="Times New Roman" w:cs="Times New Roman"/>
                <w:b/>
                <w:bCs/>
                <w:kern w:val="36"/>
                <w:sz w:val="24"/>
                <w:szCs w:val="24"/>
                <w:lang w:eastAsia="ru-RU"/>
              </w:rPr>
            </w:pPr>
            <w:r w:rsidRPr="00E51082">
              <w:rPr>
                <w:rFonts w:ascii="Times New Roman" w:hAnsi="Times New Roman" w:cs="Times New Roman"/>
                <w:sz w:val="24"/>
                <w:szCs w:val="24"/>
              </w:rPr>
              <w:t>В связи с исключением дублирующего регулирования вопросов отбора продукции с рынка и проведением соответствующих процедур в соответствии с Правилами отбора с рынка лекарственных средств и медицинских изделий, подлежащих контролю качества с учетом риск-ориентированного подхода, утвержденными приказом № ҚР ДСМ-323/2020.</w:t>
            </w:r>
          </w:p>
        </w:tc>
      </w:tr>
      <w:tr w:rsidR="00E51082" w:rsidRPr="003B19F4" w14:paraId="4080272F" w14:textId="77777777" w:rsidTr="00A33B79">
        <w:tc>
          <w:tcPr>
            <w:tcW w:w="568" w:type="dxa"/>
          </w:tcPr>
          <w:p w14:paraId="660C8C2A" w14:textId="1031A14A" w:rsidR="00E51082" w:rsidRPr="003B19F4" w:rsidRDefault="00E51082" w:rsidP="00E51082">
            <w:pPr>
              <w:spacing w:after="0" w:line="240" w:lineRule="auto"/>
              <w:jc w:val="both"/>
              <w:outlineLvl w:val="0"/>
              <w:rPr>
                <w:rFonts w:ascii="Times New Roman" w:eastAsia="Times New Roman" w:hAnsi="Times New Roman" w:cs="Times New Roman"/>
                <w:bCs/>
                <w:kern w:val="36"/>
                <w:sz w:val="24"/>
                <w:szCs w:val="24"/>
                <w:lang w:val="kk-KZ" w:eastAsia="ru-RU"/>
              </w:rPr>
            </w:pPr>
            <w:r w:rsidRPr="003B19F4">
              <w:rPr>
                <w:rFonts w:ascii="Times New Roman" w:hAnsi="Times New Roman" w:cs="Times New Roman"/>
                <w:sz w:val="24"/>
                <w:lang w:val="kk-KZ"/>
              </w:rPr>
              <w:lastRenderedPageBreak/>
              <w:t xml:space="preserve">9. </w:t>
            </w:r>
          </w:p>
        </w:tc>
        <w:tc>
          <w:tcPr>
            <w:tcW w:w="1559" w:type="dxa"/>
          </w:tcPr>
          <w:p w14:paraId="0A6A0B11" w14:textId="17FB11D7" w:rsidR="00E51082" w:rsidRPr="00E51082" w:rsidRDefault="00E51082" w:rsidP="00E51082">
            <w:pPr>
              <w:spacing w:after="0" w:line="240" w:lineRule="auto"/>
              <w:jc w:val="both"/>
              <w:outlineLvl w:val="0"/>
              <w:rPr>
                <w:rFonts w:ascii="Times New Roman" w:hAnsi="Times New Roman" w:cs="Times New Roman"/>
                <w:sz w:val="24"/>
                <w:szCs w:val="24"/>
              </w:rPr>
            </w:pPr>
            <w:r w:rsidRPr="00E51082">
              <w:rPr>
                <w:rFonts w:ascii="Times New Roman" w:hAnsi="Times New Roman" w:cs="Times New Roman"/>
                <w:bCs/>
                <w:color w:val="000000"/>
                <w:sz w:val="24"/>
                <w:szCs w:val="24"/>
              </w:rPr>
              <w:t>Пункт 46 Правил</w:t>
            </w:r>
          </w:p>
        </w:tc>
        <w:tc>
          <w:tcPr>
            <w:tcW w:w="4820" w:type="dxa"/>
          </w:tcPr>
          <w:p w14:paraId="21373C8E" w14:textId="15E8283E" w:rsidR="00E51082" w:rsidRPr="00E51082" w:rsidRDefault="00E51082" w:rsidP="00E51082">
            <w:pPr>
              <w:spacing w:after="0" w:line="240" w:lineRule="auto"/>
              <w:jc w:val="both"/>
              <w:outlineLvl w:val="0"/>
              <w:rPr>
                <w:rFonts w:ascii="Times New Roman" w:eastAsia="Times New Roman" w:hAnsi="Times New Roman" w:cs="Times New Roman"/>
                <w:bCs/>
                <w:kern w:val="36"/>
                <w:sz w:val="24"/>
                <w:szCs w:val="24"/>
                <w:lang w:eastAsia="ru-RU"/>
              </w:rPr>
            </w:pPr>
            <w:r w:rsidRPr="00E51082">
              <w:rPr>
                <w:rFonts w:ascii="Times New Roman" w:hAnsi="Times New Roman" w:cs="Times New Roman"/>
                <w:bCs/>
                <w:color w:val="000000"/>
                <w:sz w:val="24"/>
                <w:szCs w:val="24"/>
              </w:rPr>
              <w:t xml:space="preserve">46. Лабораторные испытания впервые зарегистрированных на территории Республики Казахстан лекарственных средств, лекарственных препаратов требующих особых условий хранения (хранящиеся при температуре до +15 ℃ (градус Цельсия)), парентеральные лекарственные средства (за исключением </w:t>
            </w:r>
            <w:proofErr w:type="spellStart"/>
            <w:r w:rsidRPr="00E51082">
              <w:rPr>
                <w:rFonts w:ascii="Times New Roman" w:hAnsi="Times New Roman" w:cs="Times New Roman"/>
                <w:bCs/>
                <w:color w:val="000000"/>
                <w:sz w:val="24"/>
                <w:szCs w:val="24"/>
              </w:rPr>
              <w:t>моноклональных</w:t>
            </w:r>
            <w:proofErr w:type="spellEnd"/>
            <w:r w:rsidRPr="00E51082">
              <w:rPr>
                <w:rFonts w:ascii="Times New Roman" w:hAnsi="Times New Roman" w:cs="Times New Roman"/>
                <w:bCs/>
                <w:color w:val="000000"/>
                <w:sz w:val="24"/>
                <w:szCs w:val="24"/>
              </w:rPr>
              <w:t xml:space="preserve"> антител), а также продукции с выявленными несоответствиями по результатам фармацевтического контроля, инспектирования, </w:t>
            </w:r>
            <w:proofErr w:type="spellStart"/>
            <w:r w:rsidRPr="00E51082">
              <w:rPr>
                <w:rFonts w:ascii="Times New Roman" w:hAnsi="Times New Roman" w:cs="Times New Roman"/>
                <w:bCs/>
                <w:color w:val="000000"/>
                <w:sz w:val="24"/>
                <w:szCs w:val="24"/>
              </w:rPr>
              <w:t>фармаконадзора</w:t>
            </w:r>
            <w:proofErr w:type="spellEnd"/>
            <w:r w:rsidRPr="00E51082">
              <w:rPr>
                <w:rFonts w:ascii="Times New Roman" w:hAnsi="Times New Roman" w:cs="Times New Roman"/>
                <w:bCs/>
                <w:color w:val="000000"/>
                <w:sz w:val="24"/>
                <w:szCs w:val="24"/>
              </w:rPr>
              <w:t>, отбора с рынка за предыдущие три года, отобранных с рынка с учетом риск-ориентированного подхода, проводятся по критическим показателям в соответствии с нормативным документом по качеству для лекарственных средств и документом по качеству для медицинских изделий.</w:t>
            </w:r>
          </w:p>
        </w:tc>
        <w:tc>
          <w:tcPr>
            <w:tcW w:w="4819" w:type="dxa"/>
          </w:tcPr>
          <w:p w14:paraId="5F1AE1F6" w14:textId="065CA2C7" w:rsidR="00E51082" w:rsidRPr="00E51082" w:rsidRDefault="00E51082" w:rsidP="00E51082">
            <w:pPr>
              <w:spacing w:after="0" w:line="240" w:lineRule="auto"/>
              <w:jc w:val="center"/>
              <w:outlineLvl w:val="0"/>
              <w:rPr>
                <w:rFonts w:ascii="Times New Roman" w:eastAsia="Times New Roman" w:hAnsi="Times New Roman" w:cs="Times New Roman"/>
                <w:b/>
                <w:bCs/>
                <w:kern w:val="36"/>
                <w:sz w:val="24"/>
                <w:szCs w:val="24"/>
                <w:lang w:eastAsia="ru-RU"/>
              </w:rPr>
            </w:pPr>
            <w:r w:rsidRPr="00E51082">
              <w:rPr>
                <w:rFonts w:ascii="Times New Roman" w:hAnsi="Times New Roman" w:cs="Times New Roman"/>
                <w:b/>
                <w:bCs/>
                <w:sz w:val="24"/>
                <w:szCs w:val="24"/>
              </w:rPr>
              <w:t>Исключить</w:t>
            </w:r>
          </w:p>
        </w:tc>
        <w:tc>
          <w:tcPr>
            <w:tcW w:w="3686" w:type="dxa"/>
          </w:tcPr>
          <w:p w14:paraId="255B740F" w14:textId="2ADD4E03" w:rsidR="00E51082" w:rsidRPr="00E51082" w:rsidRDefault="00E51082" w:rsidP="00E51082">
            <w:pPr>
              <w:spacing w:after="0" w:line="240" w:lineRule="auto"/>
              <w:jc w:val="both"/>
              <w:outlineLvl w:val="0"/>
              <w:rPr>
                <w:rFonts w:ascii="Times New Roman" w:eastAsia="Times New Roman" w:hAnsi="Times New Roman" w:cs="Times New Roman"/>
                <w:b/>
                <w:bCs/>
                <w:kern w:val="36"/>
                <w:sz w:val="24"/>
                <w:szCs w:val="24"/>
                <w:lang w:eastAsia="ru-RU"/>
              </w:rPr>
            </w:pPr>
            <w:r w:rsidRPr="00E51082">
              <w:rPr>
                <w:rFonts w:ascii="Times New Roman" w:hAnsi="Times New Roman" w:cs="Times New Roman"/>
                <w:sz w:val="24"/>
                <w:szCs w:val="24"/>
              </w:rPr>
              <w:t>В связи с исключением дублирующего регулирования вопросов отбора продукции с рынка и проведением соответствующих процедур в соответствии с Правилами отбора с рынка лекарственных средств и медицинских изделий, подлежащих контролю качества с учетом риск-ориентированного подхода, утвержденными приказом № ҚР ДСМ-323/2020.</w:t>
            </w:r>
          </w:p>
        </w:tc>
      </w:tr>
    </w:tbl>
    <w:p w14:paraId="71F5ED26" w14:textId="77777777" w:rsidR="000D4CF2" w:rsidRPr="003B19F4" w:rsidRDefault="000D4CF2" w:rsidP="00E51082">
      <w:pPr>
        <w:spacing w:after="0" w:line="240" w:lineRule="auto"/>
        <w:rPr>
          <w:rFonts w:ascii="Times New Roman" w:hAnsi="Times New Roman" w:cs="Times New Roman"/>
        </w:rPr>
      </w:pPr>
    </w:p>
    <w:sectPr w:rsidR="000D4CF2" w:rsidRPr="003B19F4" w:rsidSect="00A33B79">
      <w:headerReference w:type="default" r:id="rId7"/>
      <w:pgSz w:w="16838" w:h="11906" w:orient="landscape"/>
      <w:pgMar w:top="1418" w:right="851" w:bottom="1418"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4DE0A" w14:textId="77777777" w:rsidR="00D34F00" w:rsidRDefault="00D34F00" w:rsidP="00A33B79">
      <w:pPr>
        <w:spacing w:after="0" w:line="240" w:lineRule="auto"/>
      </w:pPr>
      <w:r>
        <w:separator/>
      </w:r>
    </w:p>
  </w:endnote>
  <w:endnote w:type="continuationSeparator" w:id="0">
    <w:p w14:paraId="6799D2BF" w14:textId="77777777" w:rsidR="00D34F00" w:rsidRDefault="00D34F00" w:rsidP="00A33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975996" w14:textId="77777777" w:rsidR="00D34F00" w:rsidRDefault="00D34F00" w:rsidP="00A33B79">
      <w:pPr>
        <w:spacing w:after="0" w:line="240" w:lineRule="auto"/>
      </w:pPr>
      <w:r>
        <w:separator/>
      </w:r>
    </w:p>
  </w:footnote>
  <w:footnote w:type="continuationSeparator" w:id="0">
    <w:p w14:paraId="307AC1D6" w14:textId="77777777" w:rsidR="00D34F00" w:rsidRDefault="00D34F00" w:rsidP="00A33B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3096300"/>
      <w:docPartObj>
        <w:docPartGallery w:val="Page Numbers (Top of Page)"/>
        <w:docPartUnique/>
      </w:docPartObj>
    </w:sdtPr>
    <w:sdtEndPr>
      <w:rPr>
        <w:rFonts w:ascii="Times New Roman" w:hAnsi="Times New Roman" w:cs="Times New Roman"/>
        <w:sz w:val="24"/>
      </w:rPr>
    </w:sdtEndPr>
    <w:sdtContent>
      <w:p w14:paraId="3322E705" w14:textId="3251E714" w:rsidR="00A33B79" w:rsidRPr="00A33B79" w:rsidRDefault="00A33B79" w:rsidP="00A33B79">
        <w:pPr>
          <w:pStyle w:val="a7"/>
          <w:jc w:val="center"/>
          <w:rPr>
            <w:rFonts w:ascii="Times New Roman" w:hAnsi="Times New Roman" w:cs="Times New Roman"/>
            <w:sz w:val="24"/>
          </w:rPr>
        </w:pPr>
        <w:r w:rsidRPr="00A33B79">
          <w:rPr>
            <w:rFonts w:ascii="Times New Roman" w:hAnsi="Times New Roman" w:cs="Times New Roman"/>
            <w:sz w:val="24"/>
          </w:rPr>
          <w:fldChar w:fldCharType="begin"/>
        </w:r>
        <w:r w:rsidRPr="00A33B79">
          <w:rPr>
            <w:rFonts w:ascii="Times New Roman" w:hAnsi="Times New Roman" w:cs="Times New Roman"/>
            <w:sz w:val="24"/>
          </w:rPr>
          <w:instrText>PAGE   \* MERGEFORMAT</w:instrText>
        </w:r>
        <w:r w:rsidRPr="00A33B79">
          <w:rPr>
            <w:rFonts w:ascii="Times New Roman" w:hAnsi="Times New Roman" w:cs="Times New Roman"/>
            <w:sz w:val="24"/>
          </w:rPr>
          <w:fldChar w:fldCharType="separate"/>
        </w:r>
        <w:r w:rsidR="005216AB">
          <w:rPr>
            <w:rFonts w:ascii="Times New Roman" w:hAnsi="Times New Roman" w:cs="Times New Roman"/>
            <w:noProof/>
            <w:sz w:val="24"/>
          </w:rPr>
          <w:t>7</w:t>
        </w:r>
        <w:r w:rsidRPr="00A33B79">
          <w:rPr>
            <w:rFonts w:ascii="Times New Roman" w:hAnsi="Times New Roman" w:cs="Times New Roman"/>
            <w:sz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8340C1"/>
    <w:multiLevelType w:val="multilevel"/>
    <w:tmpl w:val="7AA8D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2BE"/>
    <w:rsid w:val="00000B8B"/>
    <w:rsid w:val="00001A5A"/>
    <w:rsid w:val="00031429"/>
    <w:rsid w:val="00052223"/>
    <w:rsid w:val="00095CAF"/>
    <w:rsid w:val="00096064"/>
    <w:rsid w:val="000A4D11"/>
    <w:rsid w:val="000C19AF"/>
    <w:rsid w:val="000C2A99"/>
    <w:rsid w:val="000C34DE"/>
    <w:rsid w:val="000D4CF2"/>
    <w:rsid w:val="00101845"/>
    <w:rsid w:val="001217D1"/>
    <w:rsid w:val="001302A0"/>
    <w:rsid w:val="001334CA"/>
    <w:rsid w:val="0013362C"/>
    <w:rsid w:val="00157BF7"/>
    <w:rsid w:val="001B19D3"/>
    <w:rsid w:val="0020065A"/>
    <w:rsid w:val="002354A7"/>
    <w:rsid w:val="002A3C35"/>
    <w:rsid w:val="003078B0"/>
    <w:rsid w:val="00312A76"/>
    <w:rsid w:val="00326CE1"/>
    <w:rsid w:val="00332665"/>
    <w:rsid w:val="00381A38"/>
    <w:rsid w:val="003B0549"/>
    <w:rsid w:val="003B19F4"/>
    <w:rsid w:val="003E4C29"/>
    <w:rsid w:val="003F6854"/>
    <w:rsid w:val="00400AB8"/>
    <w:rsid w:val="0044280B"/>
    <w:rsid w:val="0045779E"/>
    <w:rsid w:val="0046217C"/>
    <w:rsid w:val="004A1DAD"/>
    <w:rsid w:val="004A4BD4"/>
    <w:rsid w:val="004E4EA0"/>
    <w:rsid w:val="0050158F"/>
    <w:rsid w:val="00505287"/>
    <w:rsid w:val="005216AB"/>
    <w:rsid w:val="00547729"/>
    <w:rsid w:val="005911EB"/>
    <w:rsid w:val="00617A11"/>
    <w:rsid w:val="00682A59"/>
    <w:rsid w:val="006A039C"/>
    <w:rsid w:val="006C205D"/>
    <w:rsid w:val="006D297C"/>
    <w:rsid w:val="006E1C19"/>
    <w:rsid w:val="006F715B"/>
    <w:rsid w:val="00703EB5"/>
    <w:rsid w:val="0072018A"/>
    <w:rsid w:val="007332FE"/>
    <w:rsid w:val="007407B1"/>
    <w:rsid w:val="00752EC2"/>
    <w:rsid w:val="00755FF8"/>
    <w:rsid w:val="007560C5"/>
    <w:rsid w:val="00772542"/>
    <w:rsid w:val="007E3408"/>
    <w:rsid w:val="00840E0C"/>
    <w:rsid w:val="00862EFD"/>
    <w:rsid w:val="008679B4"/>
    <w:rsid w:val="008748C7"/>
    <w:rsid w:val="008756BD"/>
    <w:rsid w:val="00887688"/>
    <w:rsid w:val="008879C6"/>
    <w:rsid w:val="008D4334"/>
    <w:rsid w:val="008E2782"/>
    <w:rsid w:val="00956C85"/>
    <w:rsid w:val="009712BE"/>
    <w:rsid w:val="009B35EE"/>
    <w:rsid w:val="009E397B"/>
    <w:rsid w:val="009E43F5"/>
    <w:rsid w:val="009E6FE7"/>
    <w:rsid w:val="009E75C7"/>
    <w:rsid w:val="00A245E2"/>
    <w:rsid w:val="00A33B79"/>
    <w:rsid w:val="00A51A5B"/>
    <w:rsid w:val="00AA3CF6"/>
    <w:rsid w:val="00AD7EB4"/>
    <w:rsid w:val="00B00198"/>
    <w:rsid w:val="00B00C8A"/>
    <w:rsid w:val="00B05622"/>
    <w:rsid w:val="00B92A03"/>
    <w:rsid w:val="00B95ED9"/>
    <w:rsid w:val="00BC780F"/>
    <w:rsid w:val="00BE0118"/>
    <w:rsid w:val="00BE125A"/>
    <w:rsid w:val="00C149D4"/>
    <w:rsid w:val="00C472A9"/>
    <w:rsid w:val="00CA6DD4"/>
    <w:rsid w:val="00CB4BD3"/>
    <w:rsid w:val="00CD5702"/>
    <w:rsid w:val="00CF573A"/>
    <w:rsid w:val="00D2041D"/>
    <w:rsid w:val="00D34F00"/>
    <w:rsid w:val="00DA2C51"/>
    <w:rsid w:val="00DB04D6"/>
    <w:rsid w:val="00DB0A29"/>
    <w:rsid w:val="00DB53F5"/>
    <w:rsid w:val="00E23D29"/>
    <w:rsid w:val="00E51082"/>
    <w:rsid w:val="00ED1E88"/>
    <w:rsid w:val="00F07BAD"/>
    <w:rsid w:val="00F320F8"/>
    <w:rsid w:val="00F5366D"/>
    <w:rsid w:val="00F55D99"/>
    <w:rsid w:val="00F663DE"/>
    <w:rsid w:val="00F72F3D"/>
    <w:rsid w:val="00FA49DA"/>
    <w:rsid w:val="00FA71EF"/>
    <w:rsid w:val="00FA7DF8"/>
    <w:rsid w:val="00FC068D"/>
    <w:rsid w:val="00FE5E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0A2656"/>
  <w15:chartTrackingRefBased/>
  <w15:docId w15:val="{EDF3DA09-35BB-4C07-9921-2BED7055E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6FE7"/>
    <w:pPr>
      <w:spacing w:after="200" w:line="276" w:lineRule="auto"/>
    </w:pPr>
    <w:rPr>
      <w:rFonts w:asciiTheme="minorHAnsi"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E6FE7"/>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0D4CF2"/>
    <w:pPr>
      <w:widowControl w:val="0"/>
      <w:autoSpaceDE w:val="0"/>
      <w:autoSpaceDN w:val="0"/>
      <w:spacing w:after="0" w:line="240" w:lineRule="auto"/>
    </w:pPr>
    <w:rPr>
      <w:rFonts w:ascii="Calibri" w:eastAsia="Times New Roman" w:hAnsi="Calibri" w:cs="Calibri"/>
      <w:sz w:val="22"/>
      <w:szCs w:val="20"/>
      <w:lang w:eastAsia="ru-RU"/>
    </w:rPr>
  </w:style>
  <w:style w:type="character" w:styleId="a4">
    <w:name w:val="Hyperlink"/>
    <w:basedOn w:val="a0"/>
    <w:uiPriority w:val="99"/>
    <w:unhideWhenUsed/>
    <w:rsid w:val="000D4CF2"/>
    <w:rPr>
      <w:rFonts w:ascii="Times New Roman" w:eastAsia="Times New Roman" w:hAnsi="Times New Roman" w:cs="Times New Roman"/>
    </w:rPr>
  </w:style>
  <w:style w:type="paragraph" w:styleId="a5">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 Знак6,З"/>
    <w:basedOn w:val="a"/>
    <w:link w:val="a6"/>
    <w:uiPriority w:val="99"/>
    <w:unhideWhenUsed/>
    <w:qFormat/>
    <w:rsid w:val="000D4CF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Обычный (веб)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5"/>
    <w:uiPriority w:val="99"/>
    <w:locked/>
    <w:rsid w:val="000D4CF2"/>
    <w:rPr>
      <w:rFonts w:eastAsia="Times New Roman"/>
      <w:sz w:val="24"/>
      <w:szCs w:val="24"/>
      <w:lang w:eastAsia="ru-RU"/>
    </w:rPr>
  </w:style>
  <w:style w:type="paragraph" w:styleId="a7">
    <w:name w:val="header"/>
    <w:basedOn w:val="a"/>
    <w:link w:val="a8"/>
    <w:uiPriority w:val="99"/>
    <w:unhideWhenUsed/>
    <w:rsid w:val="00A33B7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33B79"/>
    <w:rPr>
      <w:rFonts w:asciiTheme="minorHAnsi" w:hAnsiTheme="minorHAnsi" w:cstheme="minorBidi"/>
      <w:sz w:val="22"/>
      <w:szCs w:val="22"/>
    </w:rPr>
  </w:style>
  <w:style w:type="paragraph" w:styleId="a9">
    <w:name w:val="footer"/>
    <w:basedOn w:val="a"/>
    <w:link w:val="aa"/>
    <w:uiPriority w:val="99"/>
    <w:unhideWhenUsed/>
    <w:rsid w:val="00A33B7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33B79"/>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82775">
      <w:bodyDiv w:val="1"/>
      <w:marLeft w:val="0"/>
      <w:marRight w:val="0"/>
      <w:marTop w:val="0"/>
      <w:marBottom w:val="0"/>
      <w:divBdr>
        <w:top w:val="none" w:sz="0" w:space="0" w:color="auto"/>
        <w:left w:val="none" w:sz="0" w:space="0" w:color="auto"/>
        <w:bottom w:val="none" w:sz="0" w:space="0" w:color="auto"/>
        <w:right w:val="none" w:sz="0" w:space="0" w:color="auto"/>
      </w:divBdr>
    </w:div>
    <w:div w:id="381641637">
      <w:bodyDiv w:val="1"/>
      <w:marLeft w:val="0"/>
      <w:marRight w:val="0"/>
      <w:marTop w:val="0"/>
      <w:marBottom w:val="0"/>
      <w:divBdr>
        <w:top w:val="none" w:sz="0" w:space="0" w:color="auto"/>
        <w:left w:val="none" w:sz="0" w:space="0" w:color="auto"/>
        <w:bottom w:val="none" w:sz="0" w:space="0" w:color="auto"/>
        <w:right w:val="none" w:sz="0" w:space="0" w:color="auto"/>
      </w:divBdr>
    </w:div>
    <w:div w:id="646935339">
      <w:bodyDiv w:val="1"/>
      <w:marLeft w:val="0"/>
      <w:marRight w:val="0"/>
      <w:marTop w:val="0"/>
      <w:marBottom w:val="0"/>
      <w:divBdr>
        <w:top w:val="none" w:sz="0" w:space="0" w:color="auto"/>
        <w:left w:val="none" w:sz="0" w:space="0" w:color="auto"/>
        <w:bottom w:val="none" w:sz="0" w:space="0" w:color="auto"/>
        <w:right w:val="none" w:sz="0" w:space="0" w:color="auto"/>
      </w:divBdr>
    </w:div>
    <w:div w:id="698629600">
      <w:bodyDiv w:val="1"/>
      <w:marLeft w:val="0"/>
      <w:marRight w:val="0"/>
      <w:marTop w:val="0"/>
      <w:marBottom w:val="0"/>
      <w:divBdr>
        <w:top w:val="none" w:sz="0" w:space="0" w:color="auto"/>
        <w:left w:val="none" w:sz="0" w:space="0" w:color="auto"/>
        <w:bottom w:val="none" w:sz="0" w:space="0" w:color="auto"/>
        <w:right w:val="none" w:sz="0" w:space="0" w:color="auto"/>
      </w:divBdr>
    </w:div>
    <w:div w:id="894512129">
      <w:bodyDiv w:val="1"/>
      <w:marLeft w:val="0"/>
      <w:marRight w:val="0"/>
      <w:marTop w:val="0"/>
      <w:marBottom w:val="0"/>
      <w:divBdr>
        <w:top w:val="none" w:sz="0" w:space="0" w:color="auto"/>
        <w:left w:val="none" w:sz="0" w:space="0" w:color="auto"/>
        <w:bottom w:val="none" w:sz="0" w:space="0" w:color="auto"/>
        <w:right w:val="none" w:sz="0" w:space="0" w:color="auto"/>
      </w:divBdr>
    </w:div>
    <w:div w:id="1006401429">
      <w:bodyDiv w:val="1"/>
      <w:marLeft w:val="0"/>
      <w:marRight w:val="0"/>
      <w:marTop w:val="0"/>
      <w:marBottom w:val="0"/>
      <w:divBdr>
        <w:top w:val="none" w:sz="0" w:space="0" w:color="auto"/>
        <w:left w:val="none" w:sz="0" w:space="0" w:color="auto"/>
        <w:bottom w:val="none" w:sz="0" w:space="0" w:color="auto"/>
        <w:right w:val="none" w:sz="0" w:space="0" w:color="auto"/>
      </w:divBdr>
    </w:div>
    <w:div w:id="1017123740">
      <w:bodyDiv w:val="1"/>
      <w:marLeft w:val="0"/>
      <w:marRight w:val="0"/>
      <w:marTop w:val="0"/>
      <w:marBottom w:val="0"/>
      <w:divBdr>
        <w:top w:val="none" w:sz="0" w:space="0" w:color="auto"/>
        <w:left w:val="none" w:sz="0" w:space="0" w:color="auto"/>
        <w:bottom w:val="none" w:sz="0" w:space="0" w:color="auto"/>
        <w:right w:val="none" w:sz="0" w:space="0" w:color="auto"/>
      </w:divBdr>
    </w:div>
    <w:div w:id="1150443345">
      <w:bodyDiv w:val="1"/>
      <w:marLeft w:val="0"/>
      <w:marRight w:val="0"/>
      <w:marTop w:val="0"/>
      <w:marBottom w:val="0"/>
      <w:divBdr>
        <w:top w:val="none" w:sz="0" w:space="0" w:color="auto"/>
        <w:left w:val="none" w:sz="0" w:space="0" w:color="auto"/>
        <w:bottom w:val="none" w:sz="0" w:space="0" w:color="auto"/>
        <w:right w:val="none" w:sz="0" w:space="0" w:color="auto"/>
      </w:divBdr>
    </w:div>
    <w:div w:id="1253010438">
      <w:bodyDiv w:val="1"/>
      <w:marLeft w:val="0"/>
      <w:marRight w:val="0"/>
      <w:marTop w:val="0"/>
      <w:marBottom w:val="0"/>
      <w:divBdr>
        <w:top w:val="none" w:sz="0" w:space="0" w:color="auto"/>
        <w:left w:val="none" w:sz="0" w:space="0" w:color="auto"/>
        <w:bottom w:val="none" w:sz="0" w:space="0" w:color="auto"/>
        <w:right w:val="none" w:sz="0" w:space="0" w:color="auto"/>
      </w:divBdr>
    </w:div>
    <w:div w:id="1390302477">
      <w:bodyDiv w:val="1"/>
      <w:marLeft w:val="0"/>
      <w:marRight w:val="0"/>
      <w:marTop w:val="0"/>
      <w:marBottom w:val="0"/>
      <w:divBdr>
        <w:top w:val="none" w:sz="0" w:space="0" w:color="auto"/>
        <w:left w:val="none" w:sz="0" w:space="0" w:color="auto"/>
        <w:bottom w:val="none" w:sz="0" w:space="0" w:color="auto"/>
        <w:right w:val="none" w:sz="0" w:space="0" w:color="auto"/>
      </w:divBdr>
    </w:div>
    <w:div w:id="1407992972">
      <w:bodyDiv w:val="1"/>
      <w:marLeft w:val="0"/>
      <w:marRight w:val="0"/>
      <w:marTop w:val="0"/>
      <w:marBottom w:val="0"/>
      <w:divBdr>
        <w:top w:val="none" w:sz="0" w:space="0" w:color="auto"/>
        <w:left w:val="none" w:sz="0" w:space="0" w:color="auto"/>
        <w:bottom w:val="none" w:sz="0" w:space="0" w:color="auto"/>
        <w:right w:val="none" w:sz="0" w:space="0" w:color="auto"/>
      </w:divBdr>
    </w:div>
    <w:div w:id="1557398401">
      <w:bodyDiv w:val="1"/>
      <w:marLeft w:val="0"/>
      <w:marRight w:val="0"/>
      <w:marTop w:val="0"/>
      <w:marBottom w:val="0"/>
      <w:divBdr>
        <w:top w:val="none" w:sz="0" w:space="0" w:color="auto"/>
        <w:left w:val="none" w:sz="0" w:space="0" w:color="auto"/>
        <w:bottom w:val="none" w:sz="0" w:space="0" w:color="auto"/>
        <w:right w:val="none" w:sz="0" w:space="0" w:color="auto"/>
      </w:divBdr>
    </w:div>
    <w:div w:id="1666399739">
      <w:bodyDiv w:val="1"/>
      <w:marLeft w:val="0"/>
      <w:marRight w:val="0"/>
      <w:marTop w:val="0"/>
      <w:marBottom w:val="0"/>
      <w:divBdr>
        <w:top w:val="none" w:sz="0" w:space="0" w:color="auto"/>
        <w:left w:val="none" w:sz="0" w:space="0" w:color="auto"/>
        <w:bottom w:val="none" w:sz="0" w:space="0" w:color="auto"/>
        <w:right w:val="none" w:sz="0" w:space="0" w:color="auto"/>
      </w:divBdr>
    </w:div>
    <w:div w:id="1726678197">
      <w:bodyDiv w:val="1"/>
      <w:marLeft w:val="0"/>
      <w:marRight w:val="0"/>
      <w:marTop w:val="0"/>
      <w:marBottom w:val="0"/>
      <w:divBdr>
        <w:top w:val="none" w:sz="0" w:space="0" w:color="auto"/>
        <w:left w:val="none" w:sz="0" w:space="0" w:color="auto"/>
        <w:bottom w:val="none" w:sz="0" w:space="0" w:color="auto"/>
        <w:right w:val="none" w:sz="0" w:space="0" w:color="auto"/>
      </w:divBdr>
    </w:div>
    <w:div w:id="1830513349">
      <w:bodyDiv w:val="1"/>
      <w:marLeft w:val="0"/>
      <w:marRight w:val="0"/>
      <w:marTop w:val="0"/>
      <w:marBottom w:val="0"/>
      <w:divBdr>
        <w:top w:val="none" w:sz="0" w:space="0" w:color="auto"/>
        <w:left w:val="none" w:sz="0" w:space="0" w:color="auto"/>
        <w:bottom w:val="none" w:sz="0" w:space="0" w:color="auto"/>
        <w:right w:val="none" w:sz="0" w:space="0" w:color="auto"/>
      </w:divBdr>
    </w:div>
    <w:div w:id="1858543857">
      <w:bodyDiv w:val="1"/>
      <w:marLeft w:val="0"/>
      <w:marRight w:val="0"/>
      <w:marTop w:val="0"/>
      <w:marBottom w:val="0"/>
      <w:divBdr>
        <w:top w:val="none" w:sz="0" w:space="0" w:color="auto"/>
        <w:left w:val="none" w:sz="0" w:space="0" w:color="auto"/>
        <w:bottom w:val="none" w:sz="0" w:space="0" w:color="auto"/>
        <w:right w:val="none" w:sz="0" w:space="0" w:color="auto"/>
      </w:divBdr>
    </w:div>
    <w:div w:id="1908298620">
      <w:bodyDiv w:val="1"/>
      <w:marLeft w:val="0"/>
      <w:marRight w:val="0"/>
      <w:marTop w:val="0"/>
      <w:marBottom w:val="0"/>
      <w:divBdr>
        <w:top w:val="none" w:sz="0" w:space="0" w:color="auto"/>
        <w:left w:val="none" w:sz="0" w:space="0" w:color="auto"/>
        <w:bottom w:val="none" w:sz="0" w:space="0" w:color="auto"/>
        <w:right w:val="none" w:sz="0" w:space="0" w:color="auto"/>
      </w:divBdr>
    </w:div>
    <w:div w:id="1908343689">
      <w:bodyDiv w:val="1"/>
      <w:marLeft w:val="0"/>
      <w:marRight w:val="0"/>
      <w:marTop w:val="0"/>
      <w:marBottom w:val="0"/>
      <w:divBdr>
        <w:top w:val="none" w:sz="0" w:space="0" w:color="auto"/>
        <w:left w:val="none" w:sz="0" w:space="0" w:color="auto"/>
        <w:bottom w:val="none" w:sz="0" w:space="0" w:color="auto"/>
        <w:right w:val="none" w:sz="0" w:space="0" w:color="auto"/>
      </w:divBdr>
    </w:div>
    <w:div w:id="2014718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316</TotalTime>
  <Pages>7</Pages>
  <Words>1604</Words>
  <Characters>9144</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Эрик Кулшанов</dc:creator>
  <cp:keywords/>
  <dc:description/>
  <cp:lastModifiedBy>Zhanibek Beksultanov</cp:lastModifiedBy>
  <cp:revision>81</cp:revision>
  <dcterms:created xsi:type="dcterms:W3CDTF">2023-02-06T06:33:00Z</dcterms:created>
  <dcterms:modified xsi:type="dcterms:W3CDTF">2026-08-11T04:54:00Z</dcterms:modified>
</cp:coreProperties>
</file>